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Theme="majorEastAsia" w:hAnsiTheme="majorEastAsia" w:eastAsiaTheme="majorEastAsia" w:cstheme="majorEastAsia"/>
          <w:i w:val="0"/>
          <w:caps w:val="0"/>
          <w:color w:val="000000" w:themeColor="text1"/>
          <w:spacing w:val="0"/>
          <w:sz w:val="28"/>
          <w:szCs w:val="28"/>
          <w:shd w:val="clear" w:fill="FFFFFF"/>
          <w:lang w:val="en-US" w:eastAsia="zh-CN"/>
          <w14:textFill>
            <w14:solidFill>
              <w14:schemeClr w14:val="tx1"/>
            </w14:solidFill>
          </w14:textFill>
        </w:rPr>
      </w:pPr>
      <w:r>
        <w:rPr>
          <w:rFonts w:hint="eastAsia" w:asciiTheme="majorEastAsia" w:hAnsiTheme="majorEastAsia" w:eastAsiaTheme="majorEastAsia" w:cstheme="majorEastAsia"/>
          <w:i w:val="0"/>
          <w:caps w:val="0"/>
          <w:color w:val="000000" w:themeColor="text1"/>
          <w:spacing w:val="0"/>
          <w:sz w:val="28"/>
          <w:szCs w:val="28"/>
          <w:shd w:val="clear" w:fill="FFFFFF"/>
          <w:lang w:val="en-US" w:eastAsia="zh-CN"/>
          <w14:textFill>
            <w14:solidFill>
              <w14:schemeClr w14:val="tx1"/>
            </w14:solidFill>
          </w14:textFill>
        </w:rPr>
        <w:t>保健篇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pPr>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t>《母婴保健专项技术服务许可及人员资格管理办法》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pPr>
      <w:bookmarkStart w:id="0" w:name="_GoBack"/>
      <w:bookmarkEnd w:id="0"/>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t>（2021年修订版全文）</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t>（1995年8月7日卫妇发〔1995〕第7号公布；根据2019年2月28日《</w:t>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fldChar w:fldCharType="begin"/>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instrText xml:space="preserve"> HYPERLINK "https://www.waizi.org.cn/doc/64073.html" \o "《国家卫生健康委关于修改〈职业健康检查管理办法〉等4件部门规章的决定》国家卫生健康委员会令第2号" \t "https://www.waizi.org.cn/doc/_blank" </w:instrText>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fldChar w:fldCharType="separate"/>
      </w:r>
      <w:r>
        <w:rPr>
          <w:rStyle w:val="6"/>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t>国家卫生健康委关于修改〈职业健康检查管理办法〉等4件部门规章的决定</w:t>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fldChar w:fldCharType="end"/>
      </w:r>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t>》第一次修订；根据2021年1 月8日</w:t>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fldChar w:fldCharType="begin"/>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instrText xml:space="preserve"> HYPERLINK "https://www.waizi.org.cn/doc/98978.html" </w:instrText>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fldChar w:fldCharType="separate"/>
      </w:r>
      <w:r>
        <w:rPr>
          <w:rStyle w:val="6"/>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t>《国家卫生健康委关于修改和废止〈母婴保健专项技术服务许可及人员资格管理办法〉等3件部门规章的决定》</w:t>
      </w:r>
      <w:r>
        <w:rPr>
          <w:rFonts w:hint="eastAsia" w:asciiTheme="majorEastAsia" w:hAnsiTheme="majorEastAsia" w:eastAsiaTheme="majorEastAsia" w:cstheme="majorEastAsia"/>
          <w:i w:val="0"/>
          <w:caps w:val="0"/>
          <w:color w:val="000000" w:themeColor="text1"/>
          <w:spacing w:val="0"/>
          <w:sz w:val="28"/>
          <w:szCs w:val="28"/>
          <w:u w:val="none"/>
          <w:shd w:val="clear" w:fill="FFFFFF"/>
          <w14:textFill>
            <w14:solidFill>
              <w14:schemeClr w14:val="tx1"/>
            </w14:solidFill>
          </w14:textFill>
        </w:rPr>
        <w:fldChar w:fldCharType="end"/>
      </w:r>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t>第二次修订）</w:t>
      </w:r>
      <w:r>
        <w:rPr>
          <w:rFonts w:hint="eastAsia" w:asciiTheme="majorEastAsia" w:hAnsiTheme="majorEastAsia" w:eastAsiaTheme="majorEastAsia" w:cstheme="majorEastAsia"/>
          <w:i w:val="0"/>
          <w:caps w:val="0"/>
          <w:color w:val="000000" w:themeColor="text1"/>
          <w:spacing w:val="0"/>
          <w:sz w:val="28"/>
          <w:szCs w:val="28"/>
          <w:shd w:val="clear" w:fill="FFFFFF"/>
          <w14:textFill>
            <w14:solidFill>
              <w14:schemeClr w14:val="tx1"/>
            </w14:solidFill>
          </w14:textFill>
        </w:rPr>
        <w:br w:type="textWrapping"/>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第一条</w:t>
      </w:r>
      <w:r>
        <w:rPr>
          <w:rFonts w:hint="eastAsia" w:asciiTheme="majorEastAsia" w:hAnsiTheme="majorEastAsia" w:eastAsiaTheme="majorEastAsia" w:cstheme="majorEastAsia"/>
          <w:i w:val="0"/>
          <w:caps w:val="0"/>
          <w:color w:val="000000"/>
          <w:spacing w:val="0"/>
          <w:sz w:val="28"/>
          <w:szCs w:val="28"/>
          <w:shd w:val="clear" w:fill="FFFFFF"/>
        </w:rPr>
        <w:t>  根据《</w:t>
      </w:r>
      <w:r>
        <w:rPr>
          <w:rFonts w:hint="eastAsia" w:asciiTheme="majorEastAsia" w:hAnsiTheme="majorEastAsia" w:eastAsiaTheme="majorEastAsia" w:cstheme="majorEastAsia"/>
          <w:i w:val="0"/>
          <w:caps w:val="0"/>
          <w:color w:val="3D3D3D"/>
          <w:spacing w:val="0"/>
          <w:sz w:val="28"/>
          <w:szCs w:val="28"/>
          <w:u w:val="none"/>
          <w:shd w:val="clear" w:fill="FFFFFF"/>
        </w:rPr>
        <w:fldChar w:fldCharType="begin"/>
      </w:r>
      <w:r>
        <w:rPr>
          <w:rFonts w:hint="eastAsia" w:asciiTheme="majorEastAsia" w:hAnsiTheme="majorEastAsia" w:eastAsiaTheme="majorEastAsia" w:cstheme="majorEastAsia"/>
          <w:i w:val="0"/>
          <w:caps w:val="0"/>
          <w:color w:val="3D3D3D"/>
          <w:spacing w:val="0"/>
          <w:sz w:val="28"/>
          <w:szCs w:val="28"/>
          <w:u w:val="none"/>
          <w:shd w:val="clear" w:fill="FFFFFF"/>
        </w:rPr>
        <w:instrText xml:space="preserve"> HYPERLINK "https://www.waizi.org.cn/doc/25965.html" \o "《中华人民共和国母婴保健法》2017年修订版（全文）" \t "https://www.waizi.org.cn/doc/_blank" </w:instrText>
      </w:r>
      <w:r>
        <w:rPr>
          <w:rFonts w:hint="eastAsia" w:asciiTheme="majorEastAsia" w:hAnsiTheme="majorEastAsia" w:eastAsiaTheme="majorEastAsia" w:cstheme="majorEastAsia"/>
          <w:i w:val="0"/>
          <w:caps w:val="0"/>
          <w:color w:val="3D3D3D"/>
          <w:spacing w:val="0"/>
          <w:sz w:val="28"/>
          <w:szCs w:val="28"/>
          <w:u w:val="none"/>
          <w:shd w:val="clear" w:fill="FFFFFF"/>
        </w:rPr>
        <w:fldChar w:fldCharType="separate"/>
      </w:r>
      <w:r>
        <w:rPr>
          <w:rStyle w:val="6"/>
          <w:rFonts w:hint="eastAsia" w:asciiTheme="majorEastAsia" w:hAnsiTheme="majorEastAsia" w:eastAsiaTheme="majorEastAsia" w:cstheme="majorEastAsia"/>
          <w:i w:val="0"/>
          <w:caps w:val="0"/>
          <w:color w:val="3D3D3D"/>
          <w:spacing w:val="0"/>
          <w:sz w:val="28"/>
          <w:szCs w:val="28"/>
          <w:u w:val="none"/>
          <w:shd w:val="clear" w:fill="FFFFFF"/>
        </w:rPr>
        <w:t>中华人民共和国母婴保健法</w:t>
      </w:r>
      <w:r>
        <w:rPr>
          <w:rFonts w:hint="eastAsia" w:asciiTheme="majorEastAsia" w:hAnsiTheme="majorEastAsia" w:eastAsiaTheme="majorEastAsia" w:cstheme="majorEastAsia"/>
          <w:i w:val="0"/>
          <w:caps w:val="0"/>
          <w:color w:val="3D3D3D"/>
          <w:spacing w:val="0"/>
          <w:sz w:val="28"/>
          <w:szCs w:val="28"/>
          <w:u w:val="none"/>
          <w:shd w:val="clear" w:fill="FFFFFF"/>
        </w:rPr>
        <w:fldChar w:fldCharType="end"/>
      </w:r>
      <w:r>
        <w:rPr>
          <w:rFonts w:hint="eastAsia" w:asciiTheme="majorEastAsia" w:hAnsiTheme="majorEastAsia" w:eastAsiaTheme="majorEastAsia" w:cstheme="majorEastAsia"/>
          <w:i w:val="0"/>
          <w:caps w:val="0"/>
          <w:color w:val="000000"/>
          <w:spacing w:val="0"/>
          <w:sz w:val="28"/>
          <w:szCs w:val="28"/>
          <w:shd w:val="clear" w:fill="FFFFFF"/>
        </w:rPr>
        <w:t>》第三十二条、第三十三条和《</w:t>
      </w:r>
      <w:r>
        <w:rPr>
          <w:rFonts w:hint="eastAsia" w:asciiTheme="majorEastAsia" w:hAnsiTheme="majorEastAsia" w:eastAsiaTheme="majorEastAsia" w:cstheme="majorEastAsia"/>
          <w:i w:val="0"/>
          <w:caps w:val="0"/>
          <w:color w:val="3D3D3D"/>
          <w:spacing w:val="0"/>
          <w:sz w:val="28"/>
          <w:szCs w:val="28"/>
          <w:u w:val="none"/>
          <w:shd w:val="clear" w:fill="FFFFFF"/>
        </w:rPr>
        <w:fldChar w:fldCharType="begin"/>
      </w:r>
      <w:r>
        <w:rPr>
          <w:rFonts w:hint="eastAsia" w:asciiTheme="majorEastAsia" w:hAnsiTheme="majorEastAsia" w:eastAsiaTheme="majorEastAsia" w:cstheme="majorEastAsia"/>
          <w:i w:val="0"/>
          <w:caps w:val="0"/>
          <w:color w:val="3D3D3D"/>
          <w:spacing w:val="0"/>
          <w:sz w:val="28"/>
          <w:szCs w:val="28"/>
          <w:u w:val="none"/>
          <w:shd w:val="clear" w:fill="FFFFFF"/>
        </w:rPr>
        <w:instrText xml:space="preserve"> HYPERLINK "https://www.waizi.org.cn/doc/27005.html" \o "《中华人民共和国母婴保健法实施办法》2017年修订版（全文）" \t "https://www.waizi.org.cn/doc/_blank" </w:instrText>
      </w:r>
      <w:r>
        <w:rPr>
          <w:rFonts w:hint="eastAsia" w:asciiTheme="majorEastAsia" w:hAnsiTheme="majorEastAsia" w:eastAsiaTheme="majorEastAsia" w:cstheme="majorEastAsia"/>
          <w:i w:val="0"/>
          <w:caps w:val="0"/>
          <w:color w:val="3D3D3D"/>
          <w:spacing w:val="0"/>
          <w:sz w:val="28"/>
          <w:szCs w:val="28"/>
          <w:u w:val="none"/>
          <w:shd w:val="clear" w:fill="FFFFFF"/>
        </w:rPr>
        <w:fldChar w:fldCharType="separate"/>
      </w:r>
      <w:r>
        <w:rPr>
          <w:rStyle w:val="6"/>
          <w:rFonts w:hint="eastAsia" w:asciiTheme="majorEastAsia" w:hAnsiTheme="majorEastAsia" w:eastAsiaTheme="majorEastAsia" w:cstheme="majorEastAsia"/>
          <w:i w:val="0"/>
          <w:caps w:val="0"/>
          <w:color w:val="3D3D3D"/>
          <w:spacing w:val="0"/>
          <w:sz w:val="28"/>
          <w:szCs w:val="28"/>
          <w:u w:val="none"/>
          <w:shd w:val="clear" w:fill="FFFFFF"/>
        </w:rPr>
        <w:t>中华人民共和国母婴保健法实施办法</w:t>
      </w:r>
      <w:r>
        <w:rPr>
          <w:rFonts w:hint="eastAsia" w:asciiTheme="majorEastAsia" w:hAnsiTheme="majorEastAsia" w:eastAsiaTheme="majorEastAsia" w:cstheme="majorEastAsia"/>
          <w:i w:val="0"/>
          <w:caps w:val="0"/>
          <w:color w:val="3D3D3D"/>
          <w:spacing w:val="0"/>
          <w:sz w:val="28"/>
          <w:szCs w:val="28"/>
          <w:u w:val="none"/>
          <w:shd w:val="clear" w:fill="FFFFFF"/>
        </w:rPr>
        <w:fldChar w:fldCharType="end"/>
      </w:r>
      <w:r>
        <w:rPr>
          <w:rFonts w:hint="eastAsia" w:asciiTheme="majorEastAsia" w:hAnsiTheme="majorEastAsia" w:eastAsiaTheme="majorEastAsia" w:cstheme="majorEastAsia"/>
          <w:i w:val="0"/>
          <w:caps w:val="0"/>
          <w:color w:val="000000"/>
          <w:spacing w:val="0"/>
          <w:sz w:val="28"/>
          <w:szCs w:val="28"/>
          <w:shd w:val="clear" w:fill="FFFFFF"/>
        </w:rPr>
        <w:t>》第三十五条的规定制定本办法。</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第二条</w:t>
      </w:r>
      <w:r>
        <w:rPr>
          <w:rFonts w:hint="eastAsia" w:asciiTheme="majorEastAsia" w:hAnsiTheme="majorEastAsia" w:eastAsiaTheme="majorEastAsia" w:cstheme="majorEastAsia"/>
          <w:i w:val="0"/>
          <w:caps w:val="0"/>
          <w:color w:val="000000"/>
          <w:spacing w:val="0"/>
          <w:sz w:val="28"/>
          <w:szCs w:val="28"/>
          <w:shd w:val="clear" w:fill="FFFFFF"/>
        </w:rPr>
        <w:t>  凡开展《</w:t>
      </w:r>
      <w:r>
        <w:rPr>
          <w:rFonts w:hint="eastAsia" w:asciiTheme="majorEastAsia" w:hAnsiTheme="majorEastAsia" w:eastAsiaTheme="majorEastAsia" w:cstheme="majorEastAsia"/>
          <w:i w:val="0"/>
          <w:caps w:val="0"/>
          <w:color w:val="3D3D3D"/>
          <w:spacing w:val="0"/>
          <w:sz w:val="28"/>
          <w:szCs w:val="28"/>
          <w:u w:val="none"/>
          <w:shd w:val="clear" w:fill="FFFFFF"/>
        </w:rPr>
        <w:fldChar w:fldCharType="begin"/>
      </w:r>
      <w:r>
        <w:rPr>
          <w:rFonts w:hint="eastAsia" w:asciiTheme="majorEastAsia" w:hAnsiTheme="majorEastAsia" w:eastAsiaTheme="majorEastAsia" w:cstheme="majorEastAsia"/>
          <w:i w:val="0"/>
          <w:caps w:val="0"/>
          <w:color w:val="3D3D3D"/>
          <w:spacing w:val="0"/>
          <w:sz w:val="28"/>
          <w:szCs w:val="28"/>
          <w:u w:val="none"/>
          <w:shd w:val="clear" w:fill="FFFFFF"/>
        </w:rPr>
        <w:instrText xml:space="preserve"> HYPERLINK "https://www.waizi.org.cn/doc/25965.html" \o "《中华人民共和国母婴保健法》2017年修订版（全文）" \t "https://www.waizi.org.cn/doc/_blank" </w:instrText>
      </w:r>
      <w:r>
        <w:rPr>
          <w:rFonts w:hint="eastAsia" w:asciiTheme="majorEastAsia" w:hAnsiTheme="majorEastAsia" w:eastAsiaTheme="majorEastAsia" w:cstheme="majorEastAsia"/>
          <w:i w:val="0"/>
          <w:caps w:val="0"/>
          <w:color w:val="3D3D3D"/>
          <w:spacing w:val="0"/>
          <w:sz w:val="28"/>
          <w:szCs w:val="28"/>
          <w:u w:val="none"/>
          <w:shd w:val="clear" w:fill="FFFFFF"/>
        </w:rPr>
        <w:fldChar w:fldCharType="separate"/>
      </w:r>
      <w:r>
        <w:rPr>
          <w:rStyle w:val="6"/>
          <w:rFonts w:hint="eastAsia" w:asciiTheme="majorEastAsia" w:hAnsiTheme="majorEastAsia" w:eastAsiaTheme="majorEastAsia" w:cstheme="majorEastAsia"/>
          <w:i w:val="0"/>
          <w:caps w:val="0"/>
          <w:color w:val="3D3D3D"/>
          <w:spacing w:val="0"/>
          <w:sz w:val="28"/>
          <w:szCs w:val="28"/>
          <w:u w:val="none"/>
          <w:shd w:val="clear" w:fill="FFFFFF"/>
        </w:rPr>
        <w:t>中华人民共和国母婴保健法</w:t>
      </w:r>
      <w:r>
        <w:rPr>
          <w:rFonts w:hint="eastAsia" w:asciiTheme="majorEastAsia" w:hAnsiTheme="majorEastAsia" w:eastAsiaTheme="majorEastAsia" w:cstheme="majorEastAsia"/>
          <w:i w:val="0"/>
          <w:caps w:val="0"/>
          <w:color w:val="3D3D3D"/>
          <w:spacing w:val="0"/>
          <w:sz w:val="28"/>
          <w:szCs w:val="28"/>
          <w:u w:val="none"/>
          <w:shd w:val="clear" w:fill="FFFFFF"/>
        </w:rPr>
        <w:fldChar w:fldCharType="end"/>
      </w:r>
      <w:r>
        <w:rPr>
          <w:rFonts w:hint="eastAsia" w:asciiTheme="majorEastAsia" w:hAnsiTheme="majorEastAsia" w:eastAsiaTheme="majorEastAsia" w:cstheme="majorEastAsia"/>
          <w:i w:val="0"/>
          <w:caps w:val="0"/>
          <w:color w:val="000000"/>
          <w:spacing w:val="0"/>
          <w:sz w:val="28"/>
          <w:szCs w:val="28"/>
          <w:shd w:val="clear" w:fill="FFFFFF"/>
        </w:rPr>
        <w:t>》及其实施办法规定的婚前医学检查、遗传病诊断、产前诊断、施行助产技术、结扎手术和终止妊娠手术技术服务的医疗保健机构，必须符合本办法规定的条件，经卫生健康主管部门审查批准，取得《母婴保健技术服务执业许可证》。</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第三条</w:t>
      </w:r>
      <w:r>
        <w:rPr>
          <w:rFonts w:hint="eastAsia" w:asciiTheme="majorEastAsia" w:hAnsiTheme="majorEastAsia" w:eastAsiaTheme="majorEastAsia" w:cstheme="majorEastAsia"/>
          <w:i w:val="0"/>
          <w:caps w:val="0"/>
          <w:color w:val="000000"/>
          <w:spacing w:val="0"/>
          <w:sz w:val="28"/>
          <w:szCs w:val="28"/>
          <w:shd w:val="clear" w:fill="FFFFFF"/>
        </w:rPr>
        <w:t>  施行助产技术、结扎手术、终止妊娠手术的机构和人员的审批，由县级卫生健康主管部门负责；开展婚前医学检查的机构和人员的审批，由设区的市级卫生健康主管部门负责；开展遗传病诊断、产前诊断的机构和人员的审批，由省级卫生健康主管部门负责。</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第四条</w:t>
      </w:r>
      <w:r>
        <w:rPr>
          <w:rFonts w:hint="eastAsia" w:asciiTheme="majorEastAsia" w:hAnsiTheme="majorEastAsia" w:eastAsiaTheme="majorEastAsia" w:cstheme="majorEastAsia"/>
          <w:i w:val="0"/>
          <w:caps w:val="0"/>
          <w:color w:val="000000"/>
          <w:spacing w:val="0"/>
          <w:sz w:val="28"/>
          <w:szCs w:val="28"/>
          <w:shd w:val="clear" w:fill="FFFFFF"/>
        </w:rPr>
        <w:t>  申请开展婚前医学检查、遗传病诊断、产前诊断以及施行助产技术、结扎手术、终止妊娠手术的医疗保健机构，必须同时具备下列条件：</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（一） 符合当地医疗保健机构设置规划；</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（二） 取得《医疗机构执业许可证》；</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（三） 符合母婴保健专项技术服务基本标准；</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（四） 法律法规规章规定的其他条件。</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第五条 </w:t>
      </w:r>
      <w:r>
        <w:rPr>
          <w:rFonts w:hint="eastAsia" w:asciiTheme="majorEastAsia" w:hAnsiTheme="majorEastAsia" w:eastAsiaTheme="majorEastAsia" w:cstheme="majorEastAsia"/>
          <w:i w:val="0"/>
          <w:caps w:val="0"/>
          <w:color w:val="000000"/>
          <w:spacing w:val="0"/>
          <w:sz w:val="28"/>
          <w:szCs w:val="28"/>
          <w:shd w:val="clear" w:fill="FFFFFF"/>
        </w:rPr>
        <w:t> 申请婚前医学检查、遗传病诊断、产前诊断以及施行助产技术、结扎手术、终止妊娠手术许可的医疗保健机构，必须向审批机关提交《母婴保健技术服务执业许可申请登记书》并交验下列材料：</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（一）《医疗机构执业许可证》及其副本；</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（二）有关医师的《母婴保健技术考核合格证书》或者加注母婴保健技术考核合格及技术类别的《医师执业证书》；</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（三）可行性报告；</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（四）与拟开展母婴保健专项技术相应的技术、设备条件及人员配备情况；</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（五）开展母婴保健专项技术的规章制度；</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Fonts w:hint="eastAsia" w:asciiTheme="majorEastAsia" w:hAnsiTheme="majorEastAsia" w:eastAsiaTheme="majorEastAsia" w:cstheme="majorEastAsia"/>
          <w:i w:val="0"/>
          <w:caps w:val="0"/>
          <w:color w:val="000000"/>
          <w:spacing w:val="0"/>
          <w:sz w:val="28"/>
          <w:szCs w:val="28"/>
          <w:shd w:val="clear" w:fill="FFFFFF"/>
        </w:rPr>
        <w:t>（六）法律法规规章规定的其他材料。</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第六条</w:t>
      </w:r>
      <w:r>
        <w:rPr>
          <w:rFonts w:hint="eastAsia" w:asciiTheme="majorEastAsia" w:hAnsiTheme="majorEastAsia" w:eastAsiaTheme="majorEastAsia" w:cstheme="majorEastAsia"/>
          <w:i w:val="0"/>
          <w:caps w:val="0"/>
          <w:color w:val="000000"/>
          <w:spacing w:val="0"/>
          <w:sz w:val="28"/>
          <w:szCs w:val="28"/>
          <w:shd w:val="clear" w:fill="FFFFFF"/>
        </w:rPr>
        <w:t>  审批机关受理申请后，应当在45日内，按照本办法规定的条件及母婴保健专项技术服务基本标准进行审查和核实。经审核合格的，发给《母婴保健技术服务执业许可证》；审核不合格的，将审核结果和理由以书面形式通知申请人。</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第七条 </w:t>
      </w:r>
      <w:r>
        <w:rPr>
          <w:rFonts w:hint="eastAsia" w:asciiTheme="majorEastAsia" w:hAnsiTheme="majorEastAsia" w:eastAsiaTheme="majorEastAsia" w:cstheme="majorEastAsia"/>
          <w:i w:val="0"/>
          <w:caps w:val="0"/>
          <w:color w:val="000000"/>
          <w:spacing w:val="0"/>
          <w:sz w:val="28"/>
          <w:szCs w:val="28"/>
          <w:shd w:val="clear" w:fill="FFFFFF"/>
        </w:rPr>
        <w:t> 《母婴保健技术服务执业许可证》每3年校验1次，校验由原登记机关办理。</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第八条</w:t>
      </w:r>
      <w:r>
        <w:rPr>
          <w:rFonts w:hint="eastAsia" w:asciiTheme="majorEastAsia" w:hAnsiTheme="majorEastAsia" w:eastAsiaTheme="majorEastAsia" w:cstheme="majorEastAsia"/>
          <w:i w:val="0"/>
          <w:caps w:val="0"/>
          <w:color w:val="000000"/>
          <w:spacing w:val="0"/>
          <w:sz w:val="28"/>
          <w:szCs w:val="28"/>
          <w:shd w:val="clear" w:fill="FFFFFF"/>
        </w:rPr>
        <w:t>  申请变更《母婴保健技术服务执业许可证》的许可项目的，应当依照本办法规定的程序重新报批。</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第九条</w:t>
      </w:r>
      <w:r>
        <w:rPr>
          <w:rFonts w:hint="eastAsia" w:asciiTheme="majorEastAsia" w:hAnsiTheme="majorEastAsia" w:eastAsiaTheme="majorEastAsia" w:cstheme="majorEastAsia"/>
          <w:i w:val="0"/>
          <w:caps w:val="0"/>
          <w:color w:val="000000"/>
          <w:spacing w:val="0"/>
          <w:sz w:val="28"/>
          <w:szCs w:val="28"/>
          <w:shd w:val="clear" w:fill="FFFFFF"/>
        </w:rPr>
        <w:t>  医疗保健机构应当把《母婴保健技术服务执业许可证》悬挂在明显处所。</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第十条</w:t>
      </w:r>
      <w:r>
        <w:rPr>
          <w:rFonts w:hint="eastAsia" w:asciiTheme="majorEastAsia" w:hAnsiTheme="majorEastAsia" w:eastAsiaTheme="majorEastAsia" w:cstheme="majorEastAsia"/>
          <w:i w:val="0"/>
          <w:caps w:val="0"/>
          <w:color w:val="000000"/>
          <w:spacing w:val="0"/>
          <w:sz w:val="28"/>
          <w:szCs w:val="28"/>
          <w:shd w:val="clear" w:fill="FFFFFF"/>
        </w:rPr>
        <w:t>  凡从事《</w:t>
      </w:r>
      <w:r>
        <w:rPr>
          <w:rFonts w:hint="eastAsia" w:asciiTheme="majorEastAsia" w:hAnsiTheme="majorEastAsia" w:eastAsiaTheme="majorEastAsia" w:cstheme="majorEastAsia"/>
          <w:i w:val="0"/>
          <w:caps w:val="0"/>
          <w:color w:val="3D3D3D"/>
          <w:spacing w:val="0"/>
          <w:sz w:val="28"/>
          <w:szCs w:val="28"/>
          <w:u w:val="none"/>
          <w:shd w:val="clear" w:fill="FFFFFF"/>
        </w:rPr>
        <w:fldChar w:fldCharType="begin"/>
      </w:r>
      <w:r>
        <w:rPr>
          <w:rFonts w:hint="eastAsia" w:asciiTheme="majorEastAsia" w:hAnsiTheme="majorEastAsia" w:eastAsiaTheme="majorEastAsia" w:cstheme="majorEastAsia"/>
          <w:i w:val="0"/>
          <w:caps w:val="0"/>
          <w:color w:val="3D3D3D"/>
          <w:spacing w:val="0"/>
          <w:sz w:val="28"/>
          <w:szCs w:val="28"/>
          <w:u w:val="none"/>
          <w:shd w:val="clear" w:fill="FFFFFF"/>
        </w:rPr>
        <w:instrText xml:space="preserve"> HYPERLINK "https://www.waizi.org.cn/doc/25965.html" \o "《中华人民共和国母婴保健法》2017年修订版（全文）" \t "https://www.waizi.org.cn/doc/_blank" </w:instrText>
      </w:r>
      <w:r>
        <w:rPr>
          <w:rFonts w:hint="eastAsia" w:asciiTheme="majorEastAsia" w:hAnsiTheme="majorEastAsia" w:eastAsiaTheme="majorEastAsia" w:cstheme="majorEastAsia"/>
          <w:i w:val="0"/>
          <w:caps w:val="0"/>
          <w:color w:val="3D3D3D"/>
          <w:spacing w:val="0"/>
          <w:sz w:val="28"/>
          <w:szCs w:val="28"/>
          <w:u w:val="none"/>
          <w:shd w:val="clear" w:fill="FFFFFF"/>
        </w:rPr>
        <w:fldChar w:fldCharType="separate"/>
      </w:r>
      <w:r>
        <w:rPr>
          <w:rStyle w:val="6"/>
          <w:rFonts w:hint="eastAsia" w:asciiTheme="majorEastAsia" w:hAnsiTheme="majorEastAsia" w:eastAsiaTheme="majorEastAsia" w:cstheme="majorEastAsia"/>
          <w:i w:val="0"/>
          <w:caps w:val="0"/>
          <w:color w:val="3D3D3D"/>
          <w:spacing w:val="0"/>
          <w:sz w:val="28"/>
          <w:szCs w:val="28"/>
          <w:u w:val="none"/>
          <w:shd w:val="clear" w:fill="FFFFFF"/>
        </w:rPr>
        <w:t>中华人民共和国母婴保健法</w:t>
      </w:r>
      <w:r>
        <w:rPr>
          <w:rFonts w:hint="eastAsia" w:asciiTheme="majorEastAsia" w:hAnsiTheme="majorEastAsia" w:eastAsiaTheme="majorEastAsia" w:cstheme="majorEastAsia"/>
          <w:i w:val="0"/>
          <w:caps w:val="0"/>
          <w:color w:val="3D3D3D"/>
          <w:spacing w:val="0"/>
          <w:sz w:val="28"/>
          <w:szCs w:val="28"/>
          <w:u w:val="none"/>
          <w:shd w:val="clear" w:fill="FFFFFF"/>
        </w:rPr>
        <w:fldChar w:fldCharType="end"/>
      </w:r>
      <w:r>
        <w:rPr>
          <w:rFonts w:hint="eastAsia" w:asciiTheme="majorEastAsia" w:hAnsiTheme="majorEastAsia" w:eastAsiaTheme="majorEastAsia" w:cstheme="majorEastAsia"/>
          <w:i w:val="0"/>
          <w:caps w:val="0"/>
          <w:color w:val="000000"/>
          <w:spacing w:val="0"/>
          <w:sz w:val="28"/>
          <w:szCs w:val="28"/>
          <w:shd w:val="clear" w:fill="FFFFFF"/>
        </w:rPr>
        <w:t>》及其实施办法规定的婚前医学检查、遗传病诊断、产前诊断以及施行助产技术、结扎手术、终止妊娠手术技术服务的人员，必须符合母婴保健专项技术服务基本标准的有关规定，经考核合格，取得《母婴保健技术考核合格证书》或者在《医师执业证书》上加注母婴保健技术考核合格及技术类别。</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第十一条</w:t>
      </w:r>
      <w:r>
        <w:rPr>
          <w:rFonts w:hint="eastAsia" w:asciiTheme="majorEastAsia" w:hAnsiTheme="majorEastAsia" w:eastAsiaTheme="majorEastAsia" w:cstheme="majorEastAsia"/>
          <w:i w:val="0"/>
          <w:caps w:val="0"/>
          <w:color w:val="000000"/>
          <w:spacing w:val="0"/>
          <w:sz w:val="28"/>
          <w:szCs w:val="28"/>
          <w:shd w:val="clear" w:fill="FFFFFF"/>
        </w:rPr>
        <w:t>  从事遗传病诊断、产前诊断技术服务人员的资格考核，由省级卫生健康主管部门负责；从事婚前医学检查技术服务人员的资格考核，由设区的市级卫生健康主管部门负责；从事助产技术、结扎手术和终止妊娠手术技术服务人员的资格考核，由县级卫生健康主管部门负责。母婴保健技术人员资格考核内容由国家卫生健康委规定。</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第十二条</w:t>
      </w:r>
      <w:r>
        <w:rPr>
          <w:rFonts w:hint="eastAsia" w:asciiTheme="majorEastAsia" w:hAnsiTheme="majorEastAsia" w:eastAsiaTheme="majorEastAsia" w:cstheme="majorEastAsia"/>
          <w:i w:val="0"/>
          <w:caps w:val="0"/>
          <w:color w:val="000000"/>
          <w:spacing w:val="0"/>
          <w:sz w:val="28"/>
          <w:szCs w:val="28"/>
          <w:shd w:val="clear" w:fill="FFFFFF"/>
        </w:rPr>
        <w:t>  母婴保健技术人员资格考核办法由各省、自治区、直辖市卫生健康主管部门规定。</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第十三条</w:t>
      </w:r>
      <w:r>
        <w:rPr>
          <w:rFonts w:hint="eastAsia" w:asciiTheme="majorEastAsia" w:hAnsiTheme="majorEastAsia" w:eastAsiaTheme="majorEastAsia" w:cstheme="majorEastAsia"/>
          <w:i w:val="0"/>
          <w:caps w:val="0"/>
          <w:color w:val="000000"/>
          <w:spacing w:val="0"/>
          <w:sz w:val="28"/>
          <w:szCs w:val="28"/>
          <w:shd w:val="clear" w:fill="FFFFFF"/>
        </w:rPr>
        <w:t>  经考核合格，具备母婴保健技术服务相应资格的卫生技术人员，不得私自或者在未取得《母婴保健技术服务执业许可证》的机构中开展母婴保健专项技术服务。</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第十四条</w:t>
      </w:r>
      <w:r>
        <w:rPr>
          <w:rFonts w:hint="eastAsia" w:asciiTheme="majorEastAsia" w:hAnsiTheme="majorEastAsia" w:eastAsiaTheme="majorEastAsia" w:cstheme="majorEastAsia"/>
          <w:i w:val="0"/>
          <w:caps w:val="0"/>
          <w:color w:val="000000"/>
          <w:spacing w:val="0"/>
          <w:sz w:val="28"/>
          <w:szCs w:val="28"/>
          <w:shd w:val="clear" w:fill="FFFFFF"/>
        </w:rPr>
        <w:t>  《母婴保健技术服务执业许可证》和《母婴保健技术考核合格证书》应当妥善保管，不得出借或者涂改，禁止伪造、变造、盗用以及买卖。</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第十五条</w:t>
      </w:r>
      <w:r>
        <w:rPr>
          <w:rFonts w:hint="eastAsia" w:asciiTheme="majorEastAsia" w:hAnsiTheme="majorEastAsia" w:eastAsiaTheme="majorEastAsia" w:cstheme="majorEastAsia"/>
          <w:i w:val="0"/>
          <w:caps w:val="0"/>
          <w:color w:val="000000"/>
          <w:spacing w:val="0"/>
          <w:sz w:val="28"/>
          <w:szCs w:val="28"/>
          <w:shd w:val="clear" w:fill="FFFFFF"/>
        </w:rPr>
        <w:t>  《母婴保健技术服务执业许可证》和《母婴保健技术考核合格证书》遗失后，应当及时报告原发证机关，并申请办理补发证书的手续。</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第十六条</w:t>
      </w:r>
      <w:r>
        <w:rPr>
          <w:rFonts w:hint="eastAsia" w:asciiTheme="majorEastAsia" w:hAnsiTheme="majorEastAsia" w:eastAsiaTheme="majorEastAsia" w:cstheme="majorEastAsia"/>
          <w:i w:val="0"/>
          <w:caps w:val="0"/>
          <w:color w:val="000000"/>
          <w:spacing w:val="0"/>
          <w:sz w:val="28"/>
          <w:szCs w:val="28"/>
          <w:shd w:val="clear" w:fill="FFFFFF"/>
        </w:rPr>
        <w:t>  本办法实施前已经开展婚前医学检查、遗传病诊断、产前诊断以及施行结扎手术和终止妊娠手术的医疗保健机构，应当在本办法施行后的6个月内，按照本办法的规定补办审批手续。</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第十七条</w:t>
      </w:r>
      <w:r>
        <w:rPr>
          <w:rFonts w:hint="eastAsia" w:asciiTheme="majorEastAsia" w:hAnsiTheme="majorEastAsia" w:eastAsiaTheme="majorEastAsia" w:cstheme="majorEastAsia"/>
          <w:i w:val="0"/>
          <w:caps w:val="0"/>
          <w:color w:val="000000"/>
          <w:spacing w:val="0"/>
          <w:sz w:val="28"/>
          <w:szCs w:val="28"/>
          <w:shd w:val="clear" w:fill="FFFFFF"/>
        </w:rPr>
        <w:t>  《母婴保健技术服务执业许可证》和《母婴保健技术考核合格证书》由国家卫生健康委统一印制。</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第十八条</w:t>
      </w:r>
      <w:r>
        <w:rPr>
          <w:rFonts w:hint="eastAsia" w:asciiTheme="majorEastAsia" w:hAnsiTheme="majorEastAsia" w:eastAsiaTheme="majorEastAsia" w:cstheme="majorEastAsia"/>
          <w:i w:val="0"/>
          <w:caps w:val="0"/>
          <w:color w:val="000000"/>
          <w:spacing w:val="0"/>
          <w:sz w:val="28"/>
          <w:szCs w:val="28"/>
          <w:shd w:val="clear" w:fill="FFFFFF"/>
        </w:rPr>
        <w:t>  本办法由国家卫生健康委负责解释。</w:t>
      </w:r>
      <w:r>
        <w:rPr>
          <w:rFonts w:hint="eastAsia" w:asciiTheme="majorEastAsia" w:hAnsiTheme="majorEastAsia" w:eastAsiaTheme="majorEastAsia" w:cstheme="majorEastAsia"/>
          <w:i w:val="0"/>
          <w:caps w:val="0"/>
          <w:color w:val="000000"/>
          <w:spacing w:val="0"/>
          <w:sz w:val="28"/>
          <w:szCs w:val="28"/>
          <w:shd w:val="clear" w:fill="FFFFFF"/>
        </w:rPr>
        <w:br w:type="textWrapping"/>
      </w:r>
      <w:r>
        <w:rPr>
          <w:rStyle w:val="5"/>
          <w:rFonts w:hint="eastAsia" w:asciiTheme="majorEastAsia" w:hAnsiTheme="majorEastAsia" w:eastAsiaTheme="majorEastAsia" w:cstheme="majorEastAsia"/>
          <w:i w:val="0"/>
          <w:caps w:val="0"/>
          <w:color w:val="000000"/>
          <w:spacing w:val="0"/>
          <w:sz w:val="28"/>
          <w:szCs w:val="28"/>
          <w:shd w:val="clear" w:fill="FFFFFF"/>
        </w:rPr>
        <w:t>第十九条</w:t>
      </w:r>
      <w:r>
        <w:rPr>
          <w:rFonts w:hint="eastAsia" w:asciiTheme="majorEastAsia" w:hAnsiTheme="majorEastAsia" w:eastAsiaTheme="majorEastAsia" w:cstheme="majorEastAsia"/>
          <w:i w:val="0"/>
          <w:caps w:val="0"/>
          <w:color w:val="000000"/>
          <w:spacing w:val="0"/>
          <w:sz w:val="28"/>
          <w:szCs w:val="28"/>
          <w:shd w:val="clear" w:fill="FFFFFF"/>
        </w:rPr>
        <w:t>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97B80"/>
    <w:rsid w:val="307A2236"/>
    <w:rsid w:val="3C91412F"/>
    <w:rsid w:val="4AD97B80"/>
    <w:rsid w:val="614C0672"/>
    <w:rsid w:val="6D8D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2021-09-22T03:09:00Z</dcterms:created>
  <dc:creator>Administrator</dc:creator>
  <cp:lastModifiedBy>Administrator</cp:lastModifiedBy>
  <dcterms:modified xsi:type="dcterms:W3CDTF">2021-09-24T09:40:28Z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