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Spec="center" w:tblpY="151"/>
        <w:tblOverlap w:val="never"/>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6"/>
        <w:gridCol w:w="720"/>
        <w:gridCol w:w="604"/>
        <w:gridCol w:w="930"/>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4" w:type="dxa"/>
            <w:gridSpan w:val="5"/>
            <w:noWrap w:val="0"/>
            <w:vAlign w:val="center"/>
          </w:tcPr>
          <w:p>
            <w:pPr>
              <w:spacing w:line="420" w:lineRule="exact"/>
              <w:jc w:val="center"/>
              <w:rPr>
                <w:rFonts w:ascii="宋体" w:hAnsi="宋体"/>
                <w:b/>
                <w:bCs/>
                <w:sz w:val="24"/>
                <w:szCs w:val="24"/>
              </w:rPr>
            </w:pPr>
            <w:r>
              <w:rPr>
                <w:rFonts w:hint="eastAsia" w:ascii="宋体" w:hAnsi="宋体" w:cs="宋体"/>
                <w:b/>
                <w:bCs/>
                <w:sz w:val="24"/>
                <w:szCs w:val="24"/>
              </w:rPr>
              <w:t>金华市妇幼保健院 检测项目及频次（水）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16" w:type="dxa"/>
            <w:gridSpan w:val="2"/>
            <w:noWrap w:val="0"/>
            <w:vAlign w:val="center"/>
          </w:tcPr>
          <w:p>
            <w:pPr>
              <w:spacing w:line="420" w:lineRule="exact"/>
              <w:jc w:val="center"/>
              <w:rPr>
                <w:rFonts w:ascii="宋体" w:hAnsi="宋体"/>
                <w:sz w:val="24"/>
                <w:szCs w:val="24"/>
              </w:rPr>
            </w:pPr>
            <w:r>
              <w:rPr>
                <w:rFonts w:hint="eastAsia" w:ascii="宋体" w:hAnsi="宋体" w:cs="宋体"/>
                <w:sz w:val="24"/>
                <w:szCs w:val="24"/>
              </w:rPr>
              <w:t>项目</w:t>
            </w:r>
          </w:p>
        </w:tc>
        <w:tc>
          <w:tcPr>
            <w:tcW w:w="1534" w:type="dxa"/>
            <w:gridSpan w:val="2"/>
            <w:noWrap w:val="0"/>
            <w:vAlign w:val="center"/>
          </w:tcPr>
          <w:p>
            <w:pPr>
              <w:spacing w:line="420" w:lineRule="exact"/>
              <w:jc w:val="center"/>
              <w:rPr>
                <w:rFonts w:ascii="宋体" w:hAnsi="宋体"/>
                <w:b/>
                <w:bCs/>
                <w:sz w:val="24"/>
                <w:szCs w:val="24"/>
              </w:rPr>
            </w:pPr>
            <w:r>
              <w:rPr>
                <w:rFonts w:hint="eastAsia" w:ascii="宋体" w:hAnsi="宋体" w:cs="宋体"/>
                <w:b/>
                <w:bCs/>
                <w:sz w:val="24"/>
                <w:szCs w:val="24"/>
              </w:rPr>
              <w:t>检测频次</w:t>
            </w:r>
          </w:p>
        </w:tc>
        <w:tc>
          <w:tcPr>
            <w:tcW w:w="1984" w:type="dxa"/>
            <w:noWrap w:val="0"/>
            <w:vAlign w:val="center"/>
          </w:tcPr>
          <w:p>
            <w:pPr>
              <w:spacing w:line="420" w:lineRule="exact"/>
              <w:jc w:val="center"/>
              <w:rPr>
                <w:rFonts w:ascii="宋体" w:hAnsi="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16" w:type="dxa"/>
            <w:gridSpan w:val="2"/>
            <w:noWrap w:val="0"/>
            <w:vAlign w:val="center"/>
          </w:tcPr>
          <w:p>
            <w:pPr>
              <w:spacing w:line="420" w:lineRule="exact"/>
              <w:jc w:val="center"/>
              <w:rPr>
                <w:rFonts w:ascii="宋体" w:hAnsi="宋体"/>
                <w:sz w:val="24"/>
                <w:szCs w:val="24"/>
              </w:rPr>
            </w:pPr>
            <w:r>
              <w:rPr>
                <w:rFonts w:hint="eastAsia" w:ascii="宋体" w:hAnsi="宋体" w:cs="宋体"/>
                <w:sz w:val="24"/>
                <w:szCs w:val="24"/>
              </w:rPr>
              <w:t>出水pH值、总余氯</w:t>
            </w:r>
          </w:p>
        </w:tc>
        <w:tc>
          <w:tcPr>
            <w:tcW w:w="1534" w:type="dxa"/>
            <w:gridSpan w:val="2"/>
            <w:noWrap w:val="0"/>
            <w:vAlign w:val="center"/>
          </w:tcPr>
          <w:p>
            <w:pPr>
              <w:spacing w:line="420" w:lineRule="exact"/>
              <w:jc w:val="center"/>
              <w:rPr>
                <w:rFonts w:ascii="宋体" w:hAnsi="宋体"/>
                <w:b/>
                <w:bCs/>
                <w:sz w:val="24"/>
                <w:szCs w:val="24"/>
              </w:rPr>
            </w:pPr>
            <w:r>
              <w:rPr>
                <w:rFonts w:hint="eastAsia" w:ascii="宋体" w:hAnsi="宋体" w:cs="宋体"/>
                <w:b/>
                <w:bCs/>
                <w:sz w:val="24"/>
                <w:szCs w:val="24"/>
              </w:rPr>
              <w:t>≥2次/每日</w:t>
            </w:r>
          </w:p>
        </w:tc>
        <w:tc>
          <w:tcPr>
            <w:tcW w:w="1984" w:type="dxa"/>
            <w:noWrap w:val="0"/>
            <w:vAlign w:val="center"/>
          </w:tcPr>
          <w:p>
            <w:pPr>
              <w:spacing w:line="420" w:lineRule="exact"/>
              <w:jc w:val="center"/>
              <w:rPr>
                <w:rFonts w:ascii="宋体" w:hAnsi="宋体"/>
                <w:sz w:val="24"/>
                <w:szCs w:val="24"/>
              </w:rPr>
            </w:pPr>
            <w:r>
              <w:rPr>
                <w:rFonts w:hint="eastAsia" w:ascii="宋体" w:hAnsi="宋体" w:cs="宋体"/>
                <w:sz w:val="24"/>
                <w:szCs w:val="24"/>
              </w:rPr>
              <w:t>现场检测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16" w:type="dxa"/>
            <w:gridSpan w:val="2"/>
            <w:noWrap w:val="0"/>
            <w:vAlign w:val="center"/>
          </w:tcPr>
          <w:p>
            <w:pPr>
              <w:spacing w:line="420" w:lineRule="exact"/>
              <w:ind w:firstLine="240" w:firstLineChars="100"/>
              <w:jc w:val="center"/>
              <w:rPr>
                <w:rFonts w:ascii="宋体" w:hAnsi="宋体"/>
                <w:sz w:val="24"/>
                <w:szCs w:val="24"/>
              </w:rPr>
            </w:pPr>
            <w:r>
              <w:rPr>
                <w:rFonts w:hint="eastAsia" w:ascii="宋体" w:hAnsi="宋体" w:cs="宋体"/>
                <w:sz w:val="24"/>
                <w:szCs w:val="24"/>
              </w:rPr>
              <w:t>化学需要量、固体悬浮物、粪大肠菌群</w:t>
            </w:r>
          </w:p>
        </w:tc>
        <w:tc>
          <w:tcPr>
            <w:tcW w:w="1534" w:type="dxa"/>
            <w:gridSpan w:val="2"/>
            <w:noWrap w:val="0"/>
            <w:vAlign w:val="center"/>
          </w:tcPr>
          <w:p>
            <w:pPr>
              <w:spacing w:line="420" w:lineRule="exact"/>
              <w:jc w:val="center"/>
              <w:rPr>
                <w:rFonts w:ascii="宋体" w:hAnsi="宋体"/>
                <w:b/>
                <w:bCs/>
                <w:sz w:val="24"/>
                <w:szCs w:val="24"/>
              </w:rPr>
            </w:pPr>
            <w:r>
              <w:rPr>
                <w:rFonts w:hint="eastAsia" w:ascii="宋体" w:hAnsi="宋体" w:cs="宋体"/>
                <w:b/>
                <w:bCs/>
                <w:sz w:val="24"/>
                <w:szCs w:val="24"/>
              </w:rPr>
              <w:t>≥1次/周</w:t>
            </w:r>
          </w:p>
        </w:tc>
        <w:tc>
          <w:tcPr>
            <w:tcW w:w="1984" w:type="dxa"/>
            <w:noWrap w:val="0"/>
            <w:vAlign w:val="center"/>
          </w:tcPr>
          <w:p>
            <w:pPr>
              <w:spacing w:line="420" w:lineRule="exact"/>
              <w:jc w:val="center"/>
              <w:rPr>
                <w:rFonts w:ascii="宋体" w:hAnsi="宋体"/>
                <w:sz w:val="24"/>
                <w:szCs w:val="24"/>
              </w:rPr>
            </w:pPr>
            <w:r>
              <w:rPr>
                <w:rFonts w:hint="eastAsia" w:ascii="宋体" w:hAnsi="宋体" w:cs="宋体"/>
                <w:sz w:val="24"/>
                <w:szCs w:val="24"/>
              </w:rPr>
              <w:t>实验室检测（送样）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16" w:type="dxa"/>
            <w:gridSpan w:val="2"/>
            <w:noWrap w:val="0"/>
            <w:vAlign w:val="center"/>
          </w:tcPr>
          <w:p>
            <w:pPr>
              <w:spacing w:line="420" w:lineRule="exact"/>
              <w:jc w:val="center"/>
              <w:rPr>
                <w:rFonts w:ascii="宋体" w:hAnsi="宋体"/>
                <w:b/>
                <w:bCs/>
                <w:sz w:val="24"/>
                <w:szCs w:val="24"/>
              </w:rPr>
            </w:pPr>
            <w:r>
              <w:rPr>
                <w:rFonts w:hint="eastAsia" w:ascii="宋体" w:hAnsi="宋体" w:cs="宋体"/>
                <w:sz w:val="24"/>
                <w:szCs w:val="24"/>
              </w:rPr>
              <w:t>PH值、化学需氧量、动植物油、氨氮、悬浮物、粪大肠菌群、总氯、总磷</w:t>
            </w:r>
          </w:p>
        </w:tc>
        <w:tc>
          <w:tcPr>
            <w:tcW w:w="1534" w:type="dxa"/>
            <w:gridSpan w:val="2"/>
            <w:noWrap w:val="0"/>
            <w:vAlign w:val="center"/>
          </w:tcPr>
          <w:p>
            <w:pPr>
              <w:spacing w:line="420" w:lineRule="exact"/>
              <w:jc w:val="center"/>
              <w:rPr>
                <w:rFonts w:ascii="宋体" w:hAnsi="宋体"/>
                <w:b/>
                <w:bCs/>
                <w:sz w:val="24"/>
                <w:szCs w:val="24"/>
              </w:rPr>
            </w:pPr>
            <w:r>
              <w:rPr>
                <w:rFonts w:hint="eastAsia" w:ascii="宋体" w:hAnsi="宋体" w:cs="宋体"/>
                <w:b/>
                <w:bCs/>
                <w:sz w:val="24"/>
                <w:szCs w:val="24"/>
              </w:rPr>
              <w:t>≥1次/每月</w:t>
            </w:r>
          </w:p>
        </w:tc>
        <w:tc>
          <w:tcPr>
            <w:tcW w:w="1984" w:type="dxa"/>
            <w:noWrap w:val="0"/>
            <w:vAlign w:val="center"/>
          </w:tcPr>
          <w:p>
            <w:pPr>
              <w:spacing w:line="420" w:lineRule="exact"/>
              <w:jc w:val="center"/>
              <w:rPr>
                <w:rFonts w:ascii="宋体" w:hAnsi="宋体"/>
                <w:sz w:val="24"/>
                <w:szCs w:val="24"/>
              </w:rPr>
            </w:pPr>
            <w:r>
              <w:rPr>
                <w:rFonts w:hint="eastAsia" w:ascii="宋体" w:hAnsi="宋体" w:cs="宋体"/>
                <w:sz w:val="24"/>
                <w:szCs w:val="24"/>
              </w:rPr>
              <w:t>实验室检测（送样）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16" w:type="dxa"/>
            <w:gridSpan w:val="2"/>
            <w:noWrap w:val="0"/>
            <w:vAlign w:val="center"/>
          </w:tcPr>
          <w:p>
            <w:pPr>
              <w:spacing w:line="420" w:lineRule="exact"/>
              <w:jc w:val="center"/>
              <w:rPr>
                <w:rFonts w:ascii="宋体" w:hAnsi="宋体"/>
                <w:sz w:val="24"/>
                <w:szCs w:val="24"/>
              </w:rPr>
            </w:pPr>
            <w:r>
              <w:rPr>
                <w:rFonts w:hint="eastAsia" w:ascii="宋体" w:hAnsi="宋体" w:cs="宋体"/>
                <w:sz w:val="24"/>
                <w:szCs w:val="24"/>
              </w:rPr>
              <w:t>志贺氏菌、沙门氏菌</w:t>
            </w:r>
          </w:p>
        </w:tc>
        <w:tc>
          <w:tcPr>
            <w:tcW w:w="1534" w:type="dxa"/>
            <w:gridSpan w:val="2"/>
            <w:noWrap w:val="0"/>
            <w:vAlign w:val="center"/>
          </w:tcPr>
          <w:p>
            <w:pPr>
              <w:spacing w:line="420" w:lineRule="exact"/>
              <w:jc w:val="center"/>
              <w:rPr>
                <w:rFonts w:ascii="宋体" w:hAnsi="宋体"/>
                <w:b/>
                <w:bCs/>
                <w:sz w:val="24"/>
                <w:szCs w:val="24"/>
              </w:rPr>
            </w:pPr>
            <w:r>
              <w:rPr>
                <w:rFonts w:hint="eastAsia" w:ascii="宋体" w:hAnsi="宋体" w:cs="宋体"/>
                <w:b/>
                <w:bCs/>
                <w:sz w:val="24"/>
                <w:szCs w:val="24"/>
              </w:rPr>
              <w:t>≥1次/季度</w:t>
            </w:r>
          </w:p>
        </w:tc>
        <w:tc>
          <w:tcPr>
            <w:tcW w:w="1984" w:type="dxa"/>
            <w:noWrap w:val="0"/>
            <w:vAlign w:val="center"/>
          </w:tcPr>
          <w:p>
            <w:pPr>
              <w:spacing w:line="420" w:lineRule="exact"/>
              <w:jc w:val="center"/>
              <w:rPr>
                <w:rFonts w:ascii="宋体" w:hAnsi="宋体"/>
                <w:sz w:val="24"/>
                <w:szCs w:val="24"/>
              </w:rPr>
            </w:pPr>
            <w:r>
              <w:rPr>
                <w:rFonts w:hint="eastAsia" w:ascii="宋体" w:hAnsi="宋体" w:cs="宋体"/>
                <w:sz w:val="24"/>
                <w:szCs w:val="24"/>
              </w:rPr>
              <w:t>委托疾控中心检测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16" w:type="dxa"/>
            <w:gridSpan w:val="2"/>
            <w:noWrap w:val="0"/>
            <w:vAlign w:val="center"/>
          </w:tcPr>
          <w:p>
            <w:pPr>
              <w:spacing w:line="420" w:lineRule="exact"/>
              <w:jc w:val="center"/>
              <w:rPr>
                <w:rFonts w:ascii="宋体" w:hAnsi="宋体"/>
                <w:sz w:val="24"/>
                <w:szCs w:val="24"/>
              </w:rPr>
            </w:pPr>
            <w:r>
              <w:rPr>
                <w:rFonts w:hint="eastAsia" w:ascii="宋体" w:hAnsi="宋体" w:cs="宋体"/>
                <w:sz w:val="24"/>
                <w:szCs w:val="24"/>
              </w:rPr>
              <w:t>BOD</w:t>
            </w:r>
            <w:r>
              <w:rPr>
                <w:rFonts w:hint="eastAsia" w:ascii="宋体" w:hAnsi="宋体" w:cs="宋体"/>
                <w:sz w:val="24"/>
                <w:szCs w:val="24"/>
                <w:vertAlign w:val="subscript"/>
              </w:rPr>
              <w:t>5</w:t>
            </w:r>
            <w:r>
              <w:rPr>
                <w:rFonts w:hint="eastAsia" w:ascii="宋体" w:hAnsi="宋体" w:cs="宋体"/>
                <w:sz w:val="24"/>
                <w:szCs w:val="24"/>
              </w:rPr>
              <w:t>、石油类、阴离子表面活性剂、挥发酚、总氰化物、总汞、总镉、总铬、六价铬、总砷、总铅、总银</w:t>
            </w:r>
          </w:p>
        </w:tc>
        <w:tc>
          <w:tcPr>
            <w:tcW w:w="1534" w:type="dxa"/>
            <w:gridSpan w:val="2"/>
            <w:noWrap w:val="0"/>
            <w:vAlign w:val="center"/>
          </w:tcPr>
          <w:p>
            <w:pPr>
              <w:spacing w:line="420" w:lineRule="exact"/>
              <w:jc w:val="center"/>
              <w:rPr>
                <w:rFonts w:ascii="宋体" w:hAnsi="宋体"/>
                <w:b/>
                <w:bCs/>
                <w:sz w:val="24"/>
                <w:szCs w:val="24"/>
              </w:rPr>
            </w:pPr>
            <w:r>
              <w:rPr>
                <w:rFonts w:hint="eastAsia" w:ascii="宋体" w:hAnsi="宋体" w:cs="宋体"/>
                <w:b/>
                <w:bCs/>
                <w:sz w:val="24"/>
                <w:szCs w:val="24"/>
              </w:rPr>
              <w:t>≥1次/季度</w:t>
            </w:r>
          </w:p>
        </w:tc>
        <w:tc>
          <w:tcPr>
            <w:tcW w:w="1984" w:type="dxa"/>
            <w:noWrap w:val="0"/>
            <w:vAlign w:val="center"/>
          </w:tcPr>
          <w:p>
            <w:pPr>
              <w:spacing w:line="420" w:lineRule="exact"/>
              <w:jc w:val="center"/>
              <w:rPr>
                <w:rFonts w:ascii="宋体" w:hAnsi="宋体"/>
                <w:sz w:val="24"/>
                <w:szCs w:val="24"/>
              </w:rPr>
            </w:pPr>
            <w:r>
              <w:rPr>
                <w:rFonts w:hint="eastAsia" w:ascii="宋体" w:hAnsi="宋体" w:cs="宋体"/>
                <w:sz w:val="24"/>
                <w:szCs w:val="24"/>
              </w:rPr>
              <w:t>实验室检测（送样）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34" w:type="dxa"/>
            <w:gridSpan w:val="5"/>
            <w:noWrap w:val="0"/>
            <w:vAlign w:val="top"/>
          </w:tcPr>
          <w:p>
            <w:pPr>
              <w:spacing w:line="420" w:lineRule="exact"/>
              <w:jc w:val="center"/>
              <w:rPr>
                <w:rFonts w:hint="eastAsia" w:ascii="宋体" w:hAnsi="宋体" w:cs="宋体"/>
                <w:sz w:val="24"/>
                <w:szCs w:val="24"/>
              </w:rPr>
            </w:pPr>
            <w:r>
              <w:rPr>
                <w:rFonts w:hint="eastAsia" w:ascii="宋体" w:hAnsi="宋体" w:cs="宋体"/>
                <w:b/>
                <w:bCs/>
                <w:sz w:val="24"/>
                <w:szCs w:val="24"/>
              </w:rPr>
              <w:t>检测项目及频次（气）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96" w:type="dxa"/>
            <w:noWrap w:val="0"/>
            <w:vAlign w:val="top"/>
          </w:tcPr>
          <w:p>
            <w:pPr>
              <w:spacing w:line="420" w:lineRule="exact"/>
              <w:jc w:val="center"/>
              <w:rPr>
                <w:rFonts w:hint="eastAsia" w:ascii="宋体" w:hAnsi="宋体" w:cs="宋体"/>
                <w:sz w:val="24"/>
                <w:szCs w:val="24"/>
              </w:rPr>
            </w:pPr>
            <w:r>
              <w:rPr>
                <w:rFonts w:hint="eastAsia" w:ascii="宋体" w:hAnsi="宋体" w:cs="宋体"/>
                <w:sz w:val="24"/>
                <w:szCs w:val="24"/>
              </w:rPr>
              <w:t>项目</w:t>
            </w:r>
          </w:p>
        </w:tc>
        <w:tc>
          <w:tcPr>
            <w:tcW w:w="1324" w:type="dxa"/>
            <w:gridSpan w:val="2"/>
            <w:noWrap w:val="0"/>
            <w:vAlign w:val="top"/>
          </w:tcPr>
          <w:p>
            <w:pPr>
              <w:spacing w:line="420" w:lineRule="exact"/>
              <w:jc w:val="center"/>
              <w:rPr>
                <w:rFonts w:hint="eastAsia" w:ascii="宋体" w:hAnsi="宋体" w:cs="宋体"/>
                <w:b/>
                <w:bCs/>
                <w:sz w:val="24"/>
                <w:szCs w:val="24"/>
              </w:rPr>
            </w:pPr>
            <w:r>
              <w:rPr>
                <w:rFonts w:hint="eastAsia" w:ascii="宋体" w:hAnsi="宋体" w:cs="宋体"/>
                <w:sz w:val="24"/>
                <w:szCs w:val="24"/>
              </w:rPr>
              <w:t>检测频次</w:t>
            </w:r>
          </w:p>
        </w:tc>
        <w:tc>
          <w:tcPr>
            <w:tcW w:w="2914" w:type="dxa"/>
            <w:gridSpan w:val="2"/>
            <w:noWrap w:val="0"/>
            <w:vAlign w:val="top"/>
          </w:tcPr>
          <w:p>
            <w:pPr>
              <w:spacing w:line="420" w:lineRule="exact"/>
              <w:jc w:val="center"/>
              <w:rPr>
                <w:rFonts w:hint="eastAsia"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96" w:type="dxa"/>
            <w:noWrap w:val="0"/>
            <w:vAlign w:val="center"/>
          </w:tcPr>
          <w:p>
            <w:pPr>
              <w:spacing w:line="420" w:lineRule="exact"/>
              <w:jc w:val="center"/>
              <w:rPr>
                <w:rFonts w:hint="eastAsia" w:ascii="宋体" w:hAnsi="宋体" w:cs="宋体"/>
                <w:sz w:val="24"/>
                <w:szCs w:val="24"/>
              </w:rPr>
            </w:pPr>
            <w:r>
              <w:rPr>
                <w:rFonts w:hint="eastAsia" w:ascii="宋体" w:hAnsi="宋体" w:cs="宋体"/>
                <w:sz w:val="24"/>
                <w:szCs w:val="24"/>
              </w:rPr>
              <w:t>氨、硫化氢、臭气浓度（无量纲）、氯气、甲烷（处理站内最高体积百分数/%）</w:t>
            </w:r>
          </w:p>
        </w:tc>
        <w:tc>
          <w:tcPr>
            <w:tcW w:w="1324" w:type="dxa"/>
            <w:gridSpan w:val="2"/>
            <w:noWrap w:val="0"/>
            <w:vAlign w:val="center"/>
          </w:tcPr>
          <w:p>
            <w:pPr>
              <w:spacing w:line="420" w:lineRule="exact"/>
              <w:jc w:val="center"/>
              <w:rPr>
                <w:rFonts w:hint="eastAsia" w:ascii="宋体" w:hAnsi="宋体" w:cs="宋体"/>
                <w:b/>
                <w:bCs/>
                <w:sz w:val="24"/>
                <w:szCs w:val="24"/>
              </w:rPr>
            </w:pPr>
            <w:r>
              <w:rPr>
                <w:rFonts w:hint="eastAsia" w:ascii="宋体" w:hAnsi="宋体" w:cs="宋体"/>
                <w:sz w:val="24"/>
                <w:szCs w:val="24"/>
              </w:rPr>
              <w:t>≥1次/季度</w:t>
            </w:r>
          </w:p>
        </w:tc>
        <w:tc>
          <w:tcPr>
            <w:tcW w:w="2914" w:type="dxa"/>
            <w:gridSpan w:val="2"/>
            <w:noWrap w:val="0"/>
            <w:vAlign w:val="top"/>
          </w:tcPr>
          <w:p>
            <w:pPr>
              <w:spacing w:line="420" w:lineRule="exact"/>
              <w:jc w:val="left"/>
              <w:rPr>
                <w:rFonts w:ascii="宋体" w:hAnsi="宋体" w:cs="宋体"/>
                <w:sz w:val="24"/>
                <w:szCs w:val="24"/>
              </w:rPr>
            </w:pPr>
            <w:r>
              <w:rPr>
                <w:rFonts w:hint="eastAsia" w:ascii="宋体" w:hAnsi="宋体" w:cs="宋体"/>
                <w:sz w:val="24"/>
                <w:szCs w:val="24"/>
              </w:rPr>
              <w:t>1.季度检测出具正式检测报告；</w:t>
            </w:r>
          </w:p>
          <w:p>
            <w:pPr>
              <w:spacing w:line="420" w:lineRule="exact"/>
              <w:rPr>
                <w:rFonts w:hint="eastAsia" w:ascii="宋体" w:hAnsi="宋体" w:cs="宋体"/>
                <w:sz w:val="24"/>
                <w:szCs w:val="24"/>
              </w:rPr>
            </w:pPr>
            <w:r>
              <w:rPr>
                <w:rFonts w:hint="eastAsia" w:ascii="宋体" w:hAnsi="宋体" w:cs="宋体"/>
                <w:sz w:val="24"/>
                <w:szCs w:val="24"/>
              </w:rPr>
              <w:t>2.检测频次和检测项目根据实际运行情况适当增加。</w:t>
            </w:r>
          </w:p>
        </w:tc>
      </w:tr>
    </w:tbl>
    <w:p>
      <w:pPr>
        <w:spacing w:line="420" w:lineRule="exact"/>
        <w:ind w:firstLine="405"/>
        <w:rPr>
          <w:rFonts w:hint="eastAsia" w:ascii="宋体" w:hAnsi="宋体"/>
          <w:sz w:val="24"/>
          <w:szCs w:val="24"/>
        </w:rPr>
      </w:pPr>
      <w:r>
        <w:rPr>
          <w:rFonts w:hint="eastAsia" w:ascii="宋体" w:hAnsi="宋体"/>
          <w:sz w:val="24"/>
          <w:szCs w:val="24"/>
        </w:rPr>
        <w:t>备注：</w:t>
      </w:r>
      <w:r>
        <w:rPr>
          <w:rFonts w:hint="eastAsia" w:ascii="宋体" w:hAnsi="宋体" w:cs="Calibri"/>
          <w:sz w:val="24"/>
          <w:szCs w:val="24"/>
        </w:rPr>
        <w:t>检测频次和检测项目根据实际运行情况适当增加，</w:t>
      </w:r>
      <w:r>
        <w:rPr>
          <w:rFonts w:hint="eastAsia" w:ascii="宋体" w:hAnsi="宋体"/>
          <w:sz w:val="24"/>
          <w:szCs w:val="24"/>
        </w:rPr>
        <w:t>维保服务费已包含突发环境事件水样应急检测费用及传染病防疫期间所有检测项目频次增加的检测费用。</w:t>
      </w:r>
    </w:p>
    <w:p>
      <w:pPr>
        <w:spacing w:line="420" w:lineRule="exact"/>
        <w:ind w:firstLine="405"/>
        <w:rPr>
          <w:rFonts w:hint="eastAsia" w:ascii="宋体" w:hAnsi="宋体"/>
          <w:sz w:val="24"/>
          <w:szCs w:val="24"/>
        </w:rPr>
      </w:pPr>
      <w:r>
        <w:rPr>
          <w:rFonts w:hint="eastAsia" w:ascii="宋体" w:hAnsi="宋体"/>
          <w:sz w:val="24"/>
          <w:szCs w:val="24"/>
        </w:rPr>
        <w:t>6.负责污水处理站24小时正常运行。</w:t>
      </w:r>
    </w:p>
    <w:p>
      <w:pPr>
        <w:spacing w:line="420" w:lineRule="exact"/>
        <w:ind w:firstLine="405"/>
        <w:rPr>
          <w:rFonts w:hint="eastAsia" w:ascii="宋体" w:hAnsi="宋体"/>
          <w:sz w:val="24"/>
          <w:szCs w:val="24"/>
        </w:rPr>
      </w:pPr>
      <w:r>
        <w:rPr>
          <w:rFonts w:hint="eastAsia" w:ascii="宋体" w:hAnsi="宋体"/>
          <w:sz w:val="24"/>
          <w:szCs w:val="24"/>
        </w:rPr>
        <w:t>7.负责维护设备易损件的日常更换并承担其费用。对设备的维修或更换费用在5000元及以下的由投标方负责，5000元以上的院方通过公开招标方式采购。</w:t>
      </w:r>
    </w:p>
    <w:p>
      <w:pPr>
        <w:spacing w:line="420" w:lineRule="exact"/>
        <w:ind w:firstLine="405"/>
        <w:rPr>
          <w:rFonts w:hint="eastAsia" w:ascii="宋体" w:hAnsi="宋体"/>
          <w:sz w:val="24"/>
          <w:szCs w:val="24"/>
        </w:rPr>
      </w:pPr>
      <w:r>
        <w:rPr>
          <w:rFonts w:hint="eastAsia" w:ascii="宋体" w:hAnsi="宋体"/>
          <w:sz w:val="24"/>
          <w:szCs w:val="24"/>
        </w:rPr>
        <w:t>8.如若遇到金华市中心医院及金华市妇幼保健院突发环境事件应急编制、备案项目的，中标方须协助招标方完成应急互助协议、征求意见、应急监测等文件办理。</w:t>
      </w:r>
    </w:p>
    <w:p>
      <w:pPr>
        <w:spacing w:line="420" w:lineRule="exact"/>
        <w:ind w:firstLine="405"/>
        <w:rPr>
          <w:rFonts w:hint="eastAsia" w:ascii="宋体" w:hAnsi="宋体"/>
          <w:sz w:val="24"/>
          <w:szCs w:val="24"/>
        </w:rPr>
      </w:pPr>
      <w:r>
        <w:rPr>
          <w:rFonts w:hint="eastAsia" w:ascii="宋体" w:hAnsi="宋体"/>
          <w:sz w:val="24"/>
          <w:szCs w:val="24"/>
        </w:rPr>
        <w:t>9.平台维护：如全国排污许可证管理信息平台、浙江省重点排污单位自行监测信息公开平台数据定期数据上传、内容维护等。</w:t>
      </w:r>
    </w:p>
    <w:p>
      <w:pPr>
        <w:spacing w:line="420" w:lineRule="exact"/>
        <w:ind w:firstLine="405"/>
        <w:rPr>
          <w:rFonts w:hint="eastAsia" w:ascii="宋体" w:hAnsi="宋体"/>
          <w:sz w:val="24"/>
          <w:szCs w:val="24"/>
        </w:rPr>
      </w:pPr>
      <w:r>
        <w:rPr>
          <w:rFonts w:hint="eastAsia" w:ascii="宋体" w:hAnsi="宋体"/>
          <w:sz w:val="24"/>
          <w:szCs w:val="24"/>
        </w:rPr>
        <w:t>10.维保费用报价包含传染病防疫期间罗店院区应急驻点人员费用。</w:t>
      </w:r>
    </w:p>
    <w:p>
      <w:pPr>
        <w:spacing w:line="420" w:lineRule="exact"/>
        <w:ind w:firstLine="405"/>
        <w:rPr>
          <w:rFonts w:hint="eastAsia" w:ascii="宋体" w:hAnsi="宋体"/>
          <w:sz w:val="24"/>
          <w:szCs w:val="24"/>
        </w:rPr>
      </w:pPr>
      <w:r>
        <w:rPr>
          <w:rFonts w:hint="eastAsia" w:ascii="宋体" w:hAnsi="宋体"/>
          <w:sz w:val="24"/>
          <w:szCs w:val="24"/>
        </w:rPr>
        <w:t>11.人员配置要求见下表：</w:t>
      </w:r>
    </w:p>
    <w:p>
      <w:pPr>
        <w:adjustRightInd w:val="0"/>
        <w:snapToGrid w:val="0"/>
        <w:spacing w:line="440" w:lineRule="atLeast"/>
        <w:ind w:firstLine="482" w:firstLineChars="200"/>
        <w:rPr>
          <w:rFonts w:ascii="宋体" w:hAnsi="宋体"/>
          <w:b/>
          <w:sz w:val="2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992"/>
        <w:gridCol w:w="5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5" w:type="dxa"/>
            <w:gridSpan w:val="3"/>
            <w:noWrap w:val="0"/>
            <w:vAlign w:val="top"/>
          </w:tcPr>
          <w:p>
            <w:pPr>
              <w:spacing w:line="420" w:lineRule="exact"/>
              <w:jc w:val="center"/>
              <w:rPr>
                <w:rFonts w:ascii="宋体" w:hAnsi="宋体" w:cs="Calibri"/>
                <w:sz w:val="24"/>
                <w:szCs w:val="24"/>
              </w:rPr>
            </w:pPr>
            <w:r>
              <w:rPr>
                <w:rFonts w:hint="eastAsia" w:ascii="宋体" w:hAnsi="宋体" w:cs="Calibri"/>
                <w:b/>
                <w:bCs/>
                <w:sz w:val="24"/>
                <w:szCs w:val="24"/>
              </w:rPr>
              <w:t>金华市妇幼保健院人员配置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noWrap w:val="0"/>
            <w:vAlign w:val="top"/>
          </w:tcPr>
          <w:p>
            <w:pPr>
              <w:spacing w:line="420" w:lineRule="exact"/>
              <w:jc w:val="center"/>
              <w:rPr>
                <w:rFonts w:ascii="宋体" w:hAnsi="宋体" w:cs="Calibri"/>
                <w:sz w:val="24"/>
                <w:szCs w:val="24"/>
              </w:rPr>
            </w:pPr>
            <w:r>
              <w:rPr>
                <w:rFonts w:hint="eastAsia" w:ascii="宋体" w:hAnsi="宋体" w:cs="Calibri"/>
                <w:sz w:val="24"/>
                <w:szCs w:val="24"/>
              </w:rPr>
              <w:t>岗位</w:t>
            </w:r>
          </w:p>
        </w:tc>
        <w:tc>
          <w:tcPr>
            <w:tcW w:w="992" w:type="dxa"/>
            <w:noWrap w:val="0"/>
            <w:vAlign w:val="top"/>
          </w:tcPr>
          <w:p>
            <w:pPr>
              <w:spacing w:line="420" w:lineRule="exact"/>
              <w:jc w:val="center"/>
              <w:rPr>
                <w:rFonts w:ascii="宋体" w:hAnsi="宋体" w:cs="Calibri"/>
                <w:sz w:val="24"/>
                <w:szCs w:val="24"/>
              </w:rPr>
            </w:pPr>
            <w:r>
              <w:rPr>
                <w:rFonts w:hint="eastAsia" w:ascii="宋体" w:hAnsi="宋体" w:cs="Calibri"/>
                <w:sz w:val="24"/>
                <w:szCs w:val="24"/>
              </w:rPr>
              <w:t>数量</w:t>
            </w:r>
          </w:p>
        </w:tc>
        <w:tc>
          <w:tcPr>
            <w:tcW w:w="5802" w:type="dxa"/>
            <w:noWrap w:val="0"/>
            <w:vAlign w:val="top"/>
          </w:tcPr>
          <w:p>
            <w:pPr>
              <w:spacing w:line="420" w:lineRule="exact"/>
              <w:jc w:val="center"/>
              <w:rPr>
                <w:rFonts w:ascii="宋体" w:hAnsi="宋体" w:cs="Calibri"/>
                <w:sz w:val="24"/>
                <w:szCs w:val="24"/>
              </w:rPr>
            </w:pPr>
            <w:r>
              <w:rPr>
                <w:rFonts w:hint="eastAsia" w:ascii="宋体" w:hAnsi="宋体" w:cs="Calibri"/>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noWrap w:val="0"/>
            <w:vAlign w:val="top"/>
          </w:tcPr>
          <w:p>
            <w:pPr>
              <w:spacing w:line="420" w:lineRule="exact"/>
              <w:jc w:val="center"/>
              <w:rPr>
                <w:rFonts w:ascii="宋体" w:hAnsi="宋体" w:cs="Calibri"/>
                <w:sz w:val="24"/>
                <w:szCs w:val="24"/>
              </w:rPr>
            </w:pPr>
            <w:r>
              <w:rPr>
                <w:rFonts w:hint="eastAsia" w:ascii="宋体" w:hAnsi="宋体"/>
                <w:sz w:val="24"/>
                <w:szCs w:val="24"/>
                <w:lang w:bidi="ar"/>
              </w:rPr>
              <w:t>现场操作人员</w:t>
            </w:r>
          </w:p>
        </w:tc>
        <w:tc>
          <w:tcPr>
            <w:tcW w:w="992" w:type="dxa"/>
            <w:noWrap w:val="0"/>
            <w:vAlign w:val="top"/>
          </w:tcPr>
          <w:p>
            <w:pPr>
              <w:spacing w:line="420" w:lineRule="exact"/>
              <w:jc w:val="center"/>
              <w:rPr>
                <w:rFonts w:hint="eastAsia" w:ascii="宋体" w:hAnsi="宋体" w:cs="Calibri"/>
                <w:sz w:val="24"/>
                <w:szCs w:val="24"/>
              </w:rPr>
            </w:pPr>
            <w:r>
              <w:rPr>
                <w:rFonts w:hint="eastAsia" w:ascii="宋体" w:hAnsi="宋体" w:cs="Calibri"/>
                <w:sz w:val="24"/>
                <w:szCs w:val="24"/>
              </w:rPr>
              <w:t>1（岗）</w:t>
            </w:r>
          </w:p>
        </w:tc>
        <w:tc>
          <w:tcPr>
            <w:tcW w:w="5802" w:type="dxa"/>
            <w:noWrap w:val="0"/>
            <w:vAlign w:val="top"/>
          </w:tcPr>
          <w:p>
            <w:pPr>
              <w:spacing w:line="420" w:lineRule="exact"/>
              <w:rPr>
                <w:rFonts w:ascii="宋体" w:hAnsi="宋体" w:cs="Calibri"/>
                <w:sz w:val="24"/>
                <w:szCs w:val="24"/>
              </w:rPr>
            </w:pPr>
            <w:r>
              <w:rPr>
                <w:rFonts w:hint="eastAsia" w:ascii="宋体" w:hAnsi="宋体" w:cs="Calibri"/>
                <w:sz w:val="24"/>
                <w:szCs w:val="24"/>
              </w:rPr>
              <w:t xml:space="preserve">符合国家法律法规要求，提供24小时值守不间断服务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noWrap w:val="0"/>
            <w:vAlign w:val="top"/>
          </w:tcPr>
          <w:p>
            <w:pPr>
              <w:spacing w:line="420" w:lineRule="exact"/>
              <w:jc w:val="center"/>
              <w:rPr>
                <w:rFonts w:ascii="宋体" w:hAnsi="宋体" w:cs="Calibri"/>
                <w:sz w:val="24"/>
                <w:szCs w:val="24"/>
              </w:rPr>
            </w:pPr>
            <w:r>
              <w:rPr>
                <w:rFonts w:hint="eastAsia" w:ascii="宋体" w:hAnsi="宋体"/>
                <w:sz w:val="24"/>
                <w:szCs w:val="24"/>
                <w:lang w:bidi="ar"/>
              </w:rPr>
              <w:t>机电维修人员</w:t>
            </w:r>
          </w:p>
        </w:tc>
        <w:tc>
          <w:tcPr>
            <w:tcW w:w="992" w:type="dxa"/>
            <w:noWrap w:val="0"/>
            <w:vAlign w:val="top"/>
          </w:tcPr>
          <w:p>
            <w:pPr>
              <w:spacing w:line="420" w:lineRule="exact"/>
              <w:jc w:val="center"/>
              <w:rPr>
                <w:rFonts w:ascii="宋体" w:hAnsi="宋体" w:cs="Calibri"/>
                <w:sz w:val="24"/>
                <w:szCs w:val="24"/>
              </w:rPr>
            </w:pPr>
            <w:r>
              <w:rPr>
                <w:rFonts w:hint="eastAsia" w:ascii="宋体" w:hAnsi="宋体" w:cs="Calibri"/>
                <w:sz w:val="24"/>
                <w:szCs w:val="24"/>
              </w:rPr>
              <w:t>1</w:t>
            </w:r>
          </w:p>
        </w:tc>
        <w:tc>
          <w:tcPr>
            <w:tcW w:w="5802" w:type="dxa"/>
            <w:vMerge w:val="restart"/>
            <w:noWrap w:val="0"/>
            <w:vAlign w:val="center"/>
          </w:tcPr>
          <w:p>
            <w:pPr>
              <w:spacing w:line="420" w:lineRule="exact"/>
              <w:jc w:val="center"/>
              <w:rPr>
                <w:rFonts w:ascii="宋体" w:hAnsi="宋体" w:cs="Calibri"/>
                <w:sz w:val="24"/>
                <w:szCs w:val="24"/>
              </w:rPr>
            </w:pPr>
            <w:r>
              <w:rPr>
                <w:rFonts w:hint="eastAsia" w:ascii="宋体" w:hAnsi="宋体" w:cs="Calibri"/>
                <w:sz w:val="24"/>
                <w:szCs w:val="24"/>
              </w:rPr>
              <w:t>可由中标方本部人员兼职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1951" w:type="dxa"/>
            <w:noWrap w:val="0"/>
            <w:vAlign w:val="top"/>
          </w:tcPr>
          <w:p>
            <w:pPr>
              <w:spacing w:line="420" w:lineRule="exact"/>
              <w:jc w:val="center"/>
              <w:rPr>
                <w:rFonts w:ascii="宋体" w:hAnsi="宋体"/>
                <w:sz w:val="24"/>
                <w:szCs w:val="24"/>
                <w:lang w:bidi="ar"/>
              </w:rPr>
            </w:pPr>
            <w:r>
              <w:rPr>
                <w:rFonts w:hint="eastAsia" w:ascii="宋体" w:hAnsi="宋体" w:cs="宋体"/>
                <w:sz w:val="24"/>
                <w:szCs w:val="24"/>
                <w:lang w:bidi="ar"/>
              </w:rPr>
              <w:t>技术管理人员</w:t>
            </w:r>
          </w:p>
        </w:tc>
        <w:tc>
          <w:tcPr>
            <w:tcW w:w="992" w:type="dxa"/>
            <w:noWrap w:val="0"/>
            <w:vAlign w:val="top"/>
          </w:tcPr>
          <w:p>
            <w:pPr>
              <w:spacing w:line="420" w:lineRule="exact"/>
              <w:jc w:val="center"/>
              <w:rPr>
                <w:rFonts w:ascii="宋体" w:hAnsi="宋体" w:cs="Calibri"/>
                <w:sz w:val="24"/>
                <w:szCs w:val="24"/>
              </w:rPr>
            </w:pPr>
            <w:r>
              <w:rPr>
                <w:rFonts w:hint="eastAsia" w:ascii="宋体" w:hAnsi="宋体" w:cs="Calibri"/>
                <w:sz w:val="24"/>
                <w:szCs w:val="24"/>
              </w:rPr>
              <w:t>1</w:t>
            </w:r>
          </w:p>
        </w:tc>
        <w:tc>
          <w:tcPr>
            <w:tcW w:w="5802" w:type="dxa"/>
            <w:vMerge w:val="continue"/>
            <w:noWrap w:val="0"/>
            <w:vAlign w:val="top"/>
          </w:tcPr>
          <w:p>
            <w:pPr>
              <w:spacing w:line="420" w:lineRule="exact"/>
              <w:jc w:val="center"/>
              <w:rPr>
                <w:rFonts w:ascii="宋体" w:hAnsi="宋体" w:cs="Calibri"/>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51" w:type="dxa"/>
            <w:noWrap w:val="0"/>
            <w:vAlign w:val="top"/>
          </w:tcPr>
          <w:p>
            <w:pPr>
              <w:spacing w:line="420" w:lineRule="exact"/>
              <w:jc w:val="center"/>
              <w:rPr>
                <w:rFonts w:ascii="宋体" w:hAnsi="宋体" w:cs="Calibri"/>
                <w:sz w:val="24"/>
                <w:szCs w:val="24"/>
              </w:rPr>
            </w:pPr>
            <w:r>
              <w:rPr>
                <w:rFonts w:hint="eastAsia" w:ascii="宋体" w:hAnsi="宋体"/>
                <w:sz w:val="24"/>
                <w:szCs w:val="24"/>
                <w:lang w:bidi="ar"/>
              </w:rPr>
              <w:t>化验人员</w:t>
            </w:r>
          </w:p>
        </w:tc>
        <w:tc>
          <w:tcPr>
            <w:tcW w:w="992" w:type="dxa"/>
            <w:noWrap w:val="0"/>
            <w:vAlign w:val="top"/>
          </w:tcPr>
          <w:p>
            <w:pPr>
              <w:spacing w:line="420" w:lineRule="exact"/>
              <w:jc w:val="center"/>
              <w:rPr>
                <w:rFonts w:ascii="宋体" w:hAnsi="宋体" w:cs="Calibri"/>
                <w:sz w:val="24"/>
                <w:szCs w:val="24"/>
              </w:rPr>
            </w:pPr>
            <w:r>
              <w:rPr>
                <w:rFonts w:hint="eastAsia" w:ascii="宋体" w:hAnsi="宋体" w:cs="Calibri"/>
                <w:sz w:val="24"/>
                <w:szCs w:val="24"/>
              </w:rPr>
              <w:t>1</w:t>
            </w:r>
          </w:p>
        </w:tc>
        <w:tc>
          <w:tcPr>
            <w:tcW w:w="5802" w:type="dxa"/>
            <w:vMerge w:val="continue"/>
            <w:noWrap w:val="0"/>
            <w:vAlign w:val="top"/>
          </w:tcPr>
          <w:p>
            <w:pPr>
              <w:spacing w:line="420" w:lineRule="exact"/>
              <w:jc w:val="center"/>
              <w:rPr>
                <w:rFonts w:ascii="宋体" w:hAnsi="宋体" w:cs="Calibri"/>
                <w:sz w:val="24"/>
                <w:szCs w:val="24"/>
              </w:rPr>
            </w:pPr>
          </w:p>
        </w:tc>
      </w:tr>
    </w:tbl>
    <w:p>
      <w:pPr>
        <w:adjustRightInd w:val="0"/>
        <w:snapToGrid w:val="0"/>
        <w:spacing w:line="440" w:lineRule="atLeast"/>
        <w:ind w:firstLine="482" w:firstLineChars="200"/>
        <w:rPr>
          <w:rFonts w:hint="eastAsia" w:ascii="宋体" w:hAnsi="宋体"/>
          <w:b/>
          <w:sz w:val="24"/>
        </w:rPr>
      </w:pPr>
      <w:r>
        <w:rPr>
          <w:rFonts w:hint="eastAsia" w:ascii="宋体" w:hAnsi="宋体"/>
          <w:b/>
          <w:sz w:val="24"/>
        </w:rPr>
        <w:t>四、付款方式：</w:t>
      </w:r>
    </w:p>
    <w:p>
      <w:pPr>
        <w:adjustRightInd w:val="0"/>
        <w:snapToGrid w:val="0"/>
        <w:spacing w:line="440" w:lineRule="atLeast"/>
        <w:ind w:firstLine="480" w:firstLineChars="200"/>
        <w:rPr>
          <w:rFonts w:hint="eastAsia" w:ascii="宋体" w:hAnsi="宋体"/>
          <w:sz w:val="24"/>
        </w:rPr>
      </w:pPr>
      <w:r>
        <w:rPr>
          <w:rFonts w:hint="eastAsia" w:ascii="宋体" w:hAnsi="宋体"/>
          <w:sz w:val="24"/>
        </w:rPr>
        <w:t>按</w:t>
      </w:r>
      <w:r>
        <w:rPr>
          <w:rFonts w:hint="eastAsia" w:ascii="宋体" w:hAnsi="宋体"/>
          <w:sz w:val="24"/>
          <w:lang w:val="en-US" w:eastAsia="zh-CN"/>
        </w:rPr>
        <w:t>实际运维天数支付</w:t>
      </w:r>
      <w:r>
        <w:rPr>
          <w:rFonts w:hint="eastAsia" w:ascii="宋体" w:hAnsi="宋体"/>
          <w:sz w:val="24"/>
        </w:rPr>
        <w:t>，按先服务后付款的原则，服务费的支付时间为</w:t>
      </w:r>
      <w:r>
        <w:rPr>
          <w:rFonts w:hint="eastAsia" w:ascii="宋体" w:hAnsi="宋体"/>
          <w:sz w:val="24"/>
          <w:lang w:val="en-US" w:eastAsia="zh-CN"/>
        </w:rPr>
        <w:t>服务期结束后</w:t>
      </w:r>
      <w:r>
        <w:rPr>
          <w:rFonts w:hint="eastAsia" w:ascii="宋体" w:hAnsi="宋体"/>
          <w:sz w:val="24"/>
        </w:rPr>
        <w:t>的首月。中标人须先提供正式税务发票，采购人在收到税务发票后支付相应费用。</w:t>
      </w:r>
    </w:p>
    <w:p>
      <w:pPr>
        <w:pStyle w:val="2"/>
        <w:spacing w:before="0" w:beforeLines="0" w:after="0" w:afterLines="0"/>
        <w:ind w:firstLine="482" w:firstLineChars="200"/>
        <w:rPr>
          <w:rFonts w:hint="eastAsia"/>
          <w:b/>
          <w:lang w:val="en-US" w:eastAsia="zh-CN"/>
        </w:rPr>
      </w:pPr>
      <w:r>
        <w:rPr>
          <w:rFonts w:hint="eastAsia"/>
          <w:b/>
          <w:lang w:val="en-US" w:eastAsia="zh-CN"/>
        </w:rPr>
        <w:t>五、考核标准及奖惩办法</w:t>
      </w:r>
    </w:p>
    <w:p>
      <w:pPr>
        <w:spacing w:line="420" w:lineRule="exact"/>
        <w:ind w:firstLine="480" w:firstLineChars="200"/>
        <w:rPr>
          <w:rFonts w:hint="eastAsia" w:ascii="宋体" w:hAnsi="宋体"/>
          <w:sz w:val="24"/>
        </w:rPr>
      </w:pPr>
      <w:r>
        <w:rPr>
          <w:rFonts w:hint="eastAsia" w:ascii="宋体" w:hAnsi="宋体"/>
          <w:sz w:val="24"/>
        </w:rPr>
        <w:t>1.每月考核总分在90分（含90分）以上为优秀，全额支付月管理服务费；每月考核总分在89分—85分的，每下降1分，扣每月管理服务经费的百分之一；</w:t>
      </w:r>
    </w:p>
    <w:p>
      <w:pPr>
        <w:spacing w:line="420" w:lineRule="exact"/>
        <w:ind w:firstLine="480" w:firstLineChars="200"/>
        <w:rPr>
          <w:rFonts w:hint="eastAsia" w:ascii="宋体" w:hAnsi="宋体"/>
          <w:sz w:val="24"/>
        </w:rPr>
      </w:pPr>
      <w:r>
        <w:rPr>
          <w:rFonts w:hint="eastAsia" w:ascii="宋体" w:hAnsi="宋体"/>
          <w:sz w:val="24"/>
        </w:rPr>
        <w:t>2.每月考核总分在84分—80分的，每下降1分，扣每月管理服务经费的百分之二；（例如：考核84分，总计扣月管理服务经费的12%，（90-84）/1*2%*100%=12%）</w:t>
      </w:r>
    </w:p>
    <w:p>
      <w:pPr>
        <w:spacing w:line="420" w:lineRule="exact"/>
        <w:ind w:firstLine="480" w:firstLineChars="200"/>
        <w:rPr>
          <w:rFonts w:hint="eastAsia" w:ascii="宋体" w:hAnsi="宋体"/>
          <w:sz w:val="24"/>
        </w:rPr>
      </w:pPr>
      <w:r>
        <w:rPr>
          <w:rFonts w:hint="eastAsia" w:ascii="宋体" w:hAnsi="宋体"/>
          <w:sz w:val="24"/>
        </w:rPr>
        <w:t xml:space="preserve">3.月考核总分在80分以下的，不予支付月管理服务经费； </w:t>
      </w:r>
    </w:p>
    <w:p>
      <w:pPr>
        <w:spacing w:line="420" w:lineRule="exact"/>
        <w:ind w:firstLine="480" w:firstLineChars="200"/>
        <w:rPr>
          <w:rFonts w:hint="eastAsia" w:ascii="宋体" w:hAnsi="宋体"/>
          <w:sz w:val="24"/>
        </w:rPr>
      </w:pPr>
      <w:r>
        <w:rPr>
          <w:rFonts w:hint="eastAsia" w:ascii="宋体" w:hAnsi="宋体"/>
          <w:sz w:val="24"/>
        </w:rPr>
        <w:t>4.考核分数如有小数点的以四舍五入取其整数作为款项支付的依据。连续2月考核分80分以下或累计3个月考核分80分以下的，采购人有权终止合同，并没收全部履约保证金。</w:t>
      </w:r>
    </w:p>
    <w:p>
      <w:pPr>
        <w:pStyle w:val="2"/>
        <w:snapToGrid w:val="0"/>
        <w:spacing w:before="0" w:beforeLines="0" w:after="0" w:afterLines="0" w:line="360" w:lineRule="auto"/>
        <w:ind w:left="562" w:hanging="562" w:hangingChars="200"/>
        <w:jc w:val="center"/>
        <w:rPr>
          <w:rFonts w:hAnsi="宋体" w:cs="Arial"/>
          <w:b/>
          <w:bCs/>
          <w:sz w:val="28"/>
          <w:szCs w:val="28"/>
        </w:rPr>
      </w:pPr>
      <w:r>
        <w:rPr>
          <w:rFonts w:hint="eastAsia" w:hAnsi="宋体" w:cs="Arial"/>
          <w:b/>
          <w:bCs/>
          <w:sz w:val="28"/>
          <w:szCs w:val="28"/>
        </w:rPr>
        <w:t>月污水处理站运行考核表</w:t>
      </w:r>
    </w:p>
    <w:tbl>
      <w:tblPr>
        <w:tblStyle w:val="5"/>
        <w:tblW w:w="10031" w:type="dxa"/>
        <w:tblInd w:w="0" w:type="dxa"/>
        <w:tblLayout w:type="fixed"/>
        <w:tblCellMar>
          <w:top w:w="0" w:type="dxa"/>
          <w:left w:w="108" w:type="dxa"/>
          <w:bottom w:w="0" w:type="dxa"/>
          <w:right w:w="108" w:type="dxa"/>
        </w:tblCellMar>
      </w:tblPr>
      <w:tblGrid>
        <w:gridCol w:w="817"/>
        <w:gridCol w:w="709"/>
        <w:gridCol w:w="1750"/>
        <w:gridCol w:w="2077"/>
        <w:gridCol w:w="697"/>
        <w:gridCol w:w="188"/>
        <w:gridCol w:w="2375"/>
        <w:gridCol w:w="667"/>
        <w:gridCol w:w="751"/>
      </w:tblGrid>
      <w:tr>
        <w:tblPrEx>
          <w:tblCellMar>
            <w:top w:w="0" w:type="dxa"/>
            <w:left w:w="108" w:type="dxa"/>
            <w:bottom w:w="0" w:type="dxa"/>
            <w:right w:w="108" w:type="dxa"/>
          </w:tblCellMar>
        </w:tblPrEx>
        <w:trPr>
          <w:trHeight w:val="285" w:hRule="atLeast"/>
        </w:trPr>
        <w:tc>
          <w:tcPr>
            <w:tcW w:w="3276" w:type="dxa"/>
            <w:gridSpan w:val="3"/>
            <w:tcBorders>
              <w:top w:val="single" w:color="auto" w:sz="4" w:space="0"/>
              <w:left w:val="single" w:color="auto" w:sz="4" w:space="0"/>
              <w:bottom w:val="single" w:color="auto" w:sz="4" w:space="0"/>
              <w:right w:val="single" w:color="auto" w:sz="4" w:space="0"/>
            </w:tcBorders>
            <w:noWrap/>
            <w:vAlign w:val="bottom"/>
          </w:tcPr>
          <w:p>
            <w:pPr>
              <w:widowControl/>
              <w:spacing w:line="360" w:lineRule="exact"/>
              <w:jc w:val="left"/>
              <w:rPr>
                <w:rFonts w:ascii="宋体" w:hAnsi="宋体" w:cs="宋体"/>
                <w:b/>
                <w:kern w:val="0"/>
                <w:sz w:val="24"/>
                <w:szCs w:val="24"/>
              </w:rPr>
            </w:pPr>
            <w:r>
              <w:rPr>
                <w:rFonts w:hint="eastAsia" w:ascii="宋体" w:hAnsi="宋体" w:cs="宋体"/>
                <w:b/>
                <w:kern w:val="0"/>
                <w:sz w:val="24"/>
                <w:szCs w:val="24"/>
              </w:rPr>
              <w:t>考核部门：</w:t>
            </w:r>
          </w:p>
        </w:tc>
        <w:tc>
          <w:tcPr>
            <w:tcW w:w="2962" w:type="dxa"/>
            <w:gridSpan w:val="3"/>
            <w:tcBorders>
              <w:top w:val="single" w:color="auto" w:sz="4" w:space="0"/>
              <w:left w:val="nil"/>
              <w:bottom w:val="single" w:color="auto" w:sz="4" w:space="0"/>
              <w:right w:val="single" w:color="auto" w:sz="4" w:space="0"/>
            </w:tcBorders>
            <w:noWrap/>
            <w:vAlign w:val="bottom"/>
          </w:tcPr>
          <w:p>
            <w:pPr>
              <w:widowControl/>
              <w:spacing w:line="360" w:lineRule="exact"/>
              <w:jc w:val="left"/>
              <w:rPr>
                <w:rFonts w:ascii="宋体" w:hAnsi="宋体" w:cs="宋体"/>
                <w:b/>
                <w:kern w:val="0"/>
                <w:sz w:val="24"/>
                <w:szCs w:val="24"/>
              </w:rPr>
            </w:pPr>
            <w:r>
              <w:rPr>
                <w:rFonts w:hint="eastAsia" w:ascii="宋体" w:hAnsi="宋体" w:cs="宋体"/>
                <w:b/>
                <w:kern w:val="0"/>
                <w:sz w:val="24"/>
                <w:szCs w:val="24"/>
              </w:rPr>
              <w:t>考核时间：</w:t>
            </w:r>
          </w:p>
        </w:tc>
        <w:tc>
          <w:tcPr>
            <w:tcW w:w="3793" w:type="dxa"/>
            <w:gridSpan w:val="3"/>
            <w:tcBorders>
              <w:top w:val="single" w:color="auto" w:sz="4" w:space="0"/>
              <w:left w:val="nil"/>
              <w:bottom w:val="single" w:color="auto" w:sz="4" w:space="0"/>
              <w:right w:val="single" w:color="auto" w:sz="4" w:space="0"/>
            </w:tcBorders>
            <w:noWrap/>
            <w:vAlign w:val="bottom"/>
          </w:tcPr>
          <w:p>
            <w:pPr>
              <w:widowControl/>
              <w:spacing w:line="360" w:lineRule="exact"/>
              <w:jc w:val="left"/>
              <w:rPr>
                <w:rFonts w:ascii="宋体" w:hAnsi="宋体" w:cs="宋体"/>
                <w:b/>
                <w:kern w:val="0"/>
                <w:sz w:val="24"/>
                <w:szCs w:val="24"/>
              </w:rPr>
            </w:pPr>
            <w:r>
              <w:rPr>
                <w:rFonts w:hint="eastAsia" w:ascii="宋体" w:hAnsi="宋体" w:cs="宋体"/>
                <w:b/>
                <w:kern w:val="0"/>
                <w:sz w:val="24"/>
                <w:szCs w:val="24"/>
              </w:rPr>
              <w:t>考核人：</w:t>
            </w:r>
          </w:p>
        </w:tc>
      </w:tr>
      <w:tr>
        <w:tblPrEx>
          <w:tblCellMar>
            <w:top w:w="0" w:type="dxa"/>
            <w:left w:w="108" w:type="dxa"/>
            <w:bottom w:w="0" w:type="dxa"/>
            <w:right w:w="108" w:type="dxa"/>
          </w:tblCellMar>
        </w:tblPrEx>
        <w:trPr>
          <w:trHeight w:val="285" w:hRule="atLeast"/>
        </w:trPr>
        <w:tc>
          <w:tcPr>
            <w:tcW w:w="817" w:type="dxa"/>
            <w:tcBorders>
              <w:top w:val="nil"/>
              <w:left w:val="single" w:color="auto" w:sz="4" w:space="0"/>
              <w:bottom w:val="single" w:color="auto" w:sz="4" w:space="0"/>
              <w:right w:val="single" w:color="auto" w:sz="4" w:space="0"/>
            </w:tcBorders>
            <w:noWrap/>
            <w:vAlign w:val="center"/>
          </w:tcPr>
          <w:p>
            <w:pPr>
              <w:widowControl/>
              <w:spacing w:line="360" w:lineRule="exact"/>
              <w:jc w:val="center"/>
              <w:rPr>
                <w:rFonts w:ascii="宋体" w:hAnsi="宋体" w:cs="宋体"/>
                <w:b/>
                <w:bCs/>
                <w:kern w:val="0"/>
                <w:sz w:val="24"/>
                <w:szCs w:val="24"/>
              </w:rPr>
            </w:pPr>
            <w:r>
              <w:rPr>
                <w:rFonts w:hint="eastAsia" w:ascii="宋体" w:hAnsi="宋体" w:cs="宋体"/>
                <w:b/>
                <w:bCs/>
                <w:kern w:val="0"/>
                <w:sz w:val="24"/>
                <w:szCs w:val="24"/>
              </w:rPr>
              <w:t>项目</w:t>
            </w:r>
          </w:p>
        </w:tc>
        <w:tc>
          <w:tcPr>
            <w:tcW w:w="709" w:type="dxa"/>
            <w:tcBorders>
              <w:top w:val="nil"/>
              <w:left w:val="nil"/>
              <w:bottom w:val="single" w:color="auto" w:sz="4" w:space="0"/>
              <w:right w:val="single" w:color="auto" w:sz="4" w:space="0"/>
            </w:tcBorders>
            <w:noWrap/>
            <w:vAlign w:val="center"/>
          </w:tcPr>
          <w:p>
            <w:pPr>
              <w:widowControl/>
              <w:spacing w:line="360" w:lineRule="exact"/>
              <w:jc w:val="center"/>
              <w:rPr>
                <w:rFonts w:ascii="宋体" w:hAnsi="宋体" w:cs="宋体"/>
                <w:b/>
                <w:bCs/>
                <w:kern w:val="0"/>
                <w:sz w:val="24"/>
                <w:szCs w:val="24"/>
              </w:rPr>
            </w:pPr>
            <w:r>
              <w:rPr>
                <w:rFonts w:hint="eastAsia" w:ascii="宋体" w:hAnsi="宋体" w:cs="宋体"/>
                <w:b/>
                <w:bCs/>
                <w:kern w:val="0"/>
                <w:sz w:val="24"/>
                <w:szCs w:val="24"/>
              </w:rPr>
              <w:t>项目内容</w:t>
            </w:r>
          </w:p>
        </w:tc>
        <w:tc>
          <w:tcPr>
            <w:tcW w:w="3827" w:type="dxa"/>
            <w:gridSpan w:val="2"/>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宋体" w:hAnsi="宋体" w:cs="宋体"/>
                <w:b/>
                <w:bCs/>
                <w:kern w:val="0"/>
                <w:sz w:val="24"/>
                <w:szCs w:val="24"/>
              </w:rPr>
            </w:pPr>
            <w:r>
              <w:rPr>
                <w:rFonts w:hint="eastAsia" w:ascii="宋体" w:hAnsi="宋体" w:cs="宋体"/>
                <w:b/>
                <w:bCs/>
                <w:kern w:val="0"/>
                <w:sz w:val="24"/>
                <w:szCs w:val="24"/>
              </w:rPr>
              <w:t>基本要求</w:t>
            </w:r>
          </w:p>
        </w:tc>
        <w:tc>
          <w:tcPr>
            <w:tcW w:w="697" w:type="dxa"/>
            <w:tcBorders>
              <w:top w:val="nil"/>
              <w:left w:val="nil"/>
              <w:bottom w:val="single" w:color="auto" w:sz="4" w:space="0"/>
              <w:right w:val="single" w:color="auto" w:sz="4" w:space="0"/>
            </w:tcBorders>
            <w:noWrap/>
            <w:vAlign w:val="center"/>
          </w:tcPr>
          <w:p>
            <w:pPr>
              <w:widowControl/>
              <w:spacing w:line="360" w:lineRule="exact"/>
              <w:jc w:val="center"/>
              <w:rPr>
                <w:rFonts w:ascii="宋体" w:hAnsi="宋体" w:cs="宋体"/>
                <w:b/>
                <w:bCs/>
                <w:kern w:val="0"/>
                <w:sz w:val="24"/>
                <w:szCs w:val="24"/>
              </w:rPr>
            </w:pPr>
            <w:r>
              <w:rPr>
                <w:rFonts w:hint="eastAsia" w:ascii="宋体" w:hAnsi="宋体" w:cs="宋体"/>
                <w:b/>
                <w:bCs/>
                <w:kern w:val="0"/>
                <w:sz w:val="24"/>
                <w:szCs w:val="24"/>
              </w:rPr>
              <w:t>标准分值</w:t>
            </w:r>
          </w:p>
        </w:tc>
        <w:tc>
          <w:tcPr>
            <w:tcW w:w="2563" w:type="dxa"/>
            <w:gridSpan w:val="2"/>
            <w:tcBorders>
              <w:top w:val="single" w:color="auto" w:sz="4" w:space="0"/>
              <w:left w:val="nil"/>
              <w:bottom w:val="single" w:color="auto" w:sz="4" w:space="0"/>
              <w:right w:val="single" w:color="auto" w:sz="4" w:space="0"/>
            </w:tcBorders>
            <w:noWrap/>
            <w:vAlign w:val="center"/>
          </w:tcPr>
          <w:p>
            <w:pPr>
              <w:widowControl/>
              <w:spacing w:line="360" w:lineRule="exact"/>
              <w:jc w:val="center"/>
              <w:rPr>
                <w:rFonts w:ascii="宋体" w:hAnsi="宋体" w:cs="宋体"/>
                <w:b/>
                <w:bCs/>
                <w:kern w:val="0"/>
                <w:sz w:val="24"/>
                <w:szCs w:val="24"/>
              </w:rPr>
            </w:pPr>
            <w:r>
              <w:rPr>
                <w:rFonts w:hint="eastAsia" w:ascii="宋体" w:hAnsi="宋体" w:cs="宋体"/>
                <w:b/>
                <w:bCs/>
                <w:kern w:val="0"/>
                <w:sz w:val="24"/>
                <w:szCs w:val="24"/>
              </w:rPr>
              <w:t>评分方法</w:t>
            </w:r>
          </w:p>
        </w:tc>
        <w:tc>
          <w:tcPr>
            <w:tcW w:w="667" w:type="dxa"/>
            <w:tcBorders>
              <w:top w:val="nil"/>
              <w:left w:val="nil"/>
              <w:bottom w:val="single" w:color="auto" w:sz="4" w:space="0"/>
              <w:right w:val="single" w:color="auto" w:sz="4" w:space="0"/>
            </w:tcBorders>
            <w:noWrap/>
            <w:vAlign w:val="center"/>
          </w:tcPr>
          <w:p>
            <w:pPr>
              <w:widowControl/>
              <w:spacing w:line="360" w:lineRule="exact"/>
              <w:jc w:val="center"/>
              <w:rPr>
                <w:rFonts w:ascii="宋体" w:hAnsi="宋体" w:cs="宋体"/>
                <w:b/>
                <w:bCs/>
                <w:kern w:val="0"/>
                <w:sz w:val="24"/>
                <w:szCs w:val="24"/>
              </w:rPr>
            </w:pPr>
            <w:r>
              <w:rPr>
                <w:rFonts w:hint="eastAsia" w:ascii="宋体" w:hAnsi="宋体" w:cs="宋体"/>
                <w:b/>
                <w:bCs/>
                <w:kern w:val="0"/>
                <w:sz w:val="24"/>
                <w:szCs w:val="24"/>
              </w:rPr>
              <w:t>存在问题</w:t>
            </w:r>
          </w:p>
        </w:tc>
        <w:tc>
          <w:tcPr>
            <w:tcW w:w="751" w:type="dxa"/>
            <w:tcBorders>
              <w:top w:val="nil"/>
              <w:left w:val="nil"/>
              <w:bottom w:val="single" w:color="auto" w:sz="4" w:space="0"/>
              <w:right w:val="single" w:color="auto" w:sz="4" w:space="0"/>
            </w:tcBorders>
            <w:noWrap/>
            <w:vAlign w:val="center"/>
          </w:tcPr>
          <w:p>
            <w:pPr>
              <w:widowControl/>
              <w:spacing w:line="360" w:lineRule="exact"/>
              <w:jc w:val="center"/>
              <w:rPr>
                <w:rFonts w:ascii="宋体" w:hAnsi="宋体" w:cs="宋体"/>
                <w:b/>
                <w:bCs/>
                <w:kern w:val="0"/>
                <w:sz w:val="24"/>
                <w:szCs w:val="24"/>
              </w:rPr>
            </w:pPr>
            <w:r>
              <w:rPr>
                <w:rFonts w:hint="eastAsia" w:ascii="宋体" w:hAnsi="宋体" w:cs="宋体"/>
                <w:b/>
                <w:bCs/>
                <w:kern w:val="0"/>
                <w:sz w:val="24"/>
                <w:szCs w:val="24"/>
              </w:rPr>
              <w:t>得分情况</w:t>
            </w:r>
          </w:p>
        </w:tc>
      </w:tr>
      <w:tr>
        <w:tblPrEx>
          <w:tblCellMar>
            <w:top w:w="0" w:type="dxa"/>
            <w:left w:w="108" w:type="dxa"/>
            <w:bottom w:w="0" w:type="dxa"/>
            <w:right w:w="108" w:type="dxa"/>
          </w:tblCellMar>
        </w:tblPrEx>
        <w:trPr>
          <w:trHeight w:val="285" w:hRule="atLeast"/>
        </w:trPr>
        <w:tc>
          <w:tcPr>
            <w:tcW w:w="817" w:type="dxa"/>
            <w:vMerge w:val="restart"/>
            <w:tcBorders>
              <w:top w:val="nil"/>
              <w:left w:val="single" w:color="auto" w:sz="4" w:space="0"/>
              <w:right w:val="single" w:color="auto" w:sz="4" w:space="0"/>
            </w:tcBorders>
            <w:noWrap/>
            <w:vAlign w:val="center"/>
          </w:tcPr>
          <w:p>
            <w:pPr>
              <w:widowControl/>
              <w:spacing w:line="360" w:lineRule="exact"/>
              <w:jc w:val="center"/>
              <w:rPr>
                <w:rFonts w:hint="eastAsia" w:ascii="宋体" w:hAnsi="宋体" w:cs="宋体"/>
                <w:b/>
                <w:bCs/>
                <w:kern w:val="0"/>
                <w:sz w:val="24"/>
                <w:szCs w:val="24"/>
              </w:rPr>
            </w:pPr>
            <w:r>
              <w:rPr>
                <w:rFonts w:hint="eastAsia" w:ascii="宋体" w:hAnsi="宋体" w:cs="宋体"/>
                <w:kern w:val="0"/>
                <w:sz w:val="24"/>
                <w:szCs w:val="24"/>
              </w:rPr>
              <w:t>一、基础管理（32分）</w:t>
            </w:r>
          </w:p>
        </w:tc>
        <w:tc>
          <w:tcPr>
            <w:tcW w:w="709" w:type="dxa"/>
            <w:tcBorders>
              <w:top w:val="nil"/>
              <w:left w:val="nil"/>
              <w:bottom w:val="single" w:color="auto" w:sz="4" w:space="0"/>
              <w:right w:val="single" w:color="auto" w:sz="4" w:space="0"/>
            </w:tcBorders>
            <w:noWrap/>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制度完善</w:t>
            </w:r>
          </w:p>
        </w:tc>
        <w:tc>
          <w:tcPr>
            <w:tcW w:w="3827" w:type="dxa"/>
            <w:gridSpan w:val="2"/>
            <w:tcBorders>
              <w:top w:val="single" w:color="auto" w:sz="4" w:space="0"/>
              <w:left w:val="nil"/>
              <w:bottom w:val="single" w:color="auto" w:sz="4" w:space="0"/>
              <w:right w:val="single" w:color="auto" w:sz="4" w:space="0"/>
            </w:tcBorders>
            <w:noWrap/>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建立完善工艺管理制度，制定严格的岗位责任制度（设备保养制、交接班制、安全操作制等），编订工艺管理作业指导书。</w:t>
            </w:r>
          </w:p>
        </w:tc>
        <w:tc>
          <w:tcPr>
            <w:tcW w:w="697" w:type="dxa"/>
            <w:tcBorders>
              <w:top w:val="nil"/>
              <w:left w:val="nil"/>
              <w:bottom w:val="single" w:color="auto" w:sz="4" w:space="0"/>
              <w:right w:val="single" w:color="auto" w:sz="4" w:space="0"/>
            </w:tcBorders>
            <w:noWrap/>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6</w:t>
            </w:r>
          </w:p>
        </w:tc>
        <w:tc>
          <w:tcPr>
            <w:tcW w:w="2563" w:type="dxa"/>
            <w:gridSpan w:val="2"/>
            <w:tcBorders>
              <w:top w:val="single" w:color="auto" w:sz="4" w:space="0"/>
              <w:left w:val="nil"/>
              <w:bottom w:val="single" w:color="auto" w:sz="4" w:space="0"/>
              <w:right w:val="single" w:color="auto" w:sz="4" w:space="0"/>
            </w:tcBorders>
            <w:noWrap/>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缺一项扣1分，扣完为止。</w:t>
            </w:r>
          </w:p>
        </w:tc>
        <w:tc>
          <w:tcPr>
            <w:tcW w:w="667" w:type="dxa"/>
            <w:tcBorders>
              <w:top w:val="nil"/>
              <w:left w:val="nil"/>
              <w:bottom w:val="single" w:color="auto" w:sz="4" w:space="0"/>
              <w:right w:val="single" w:color="auto" w:sz="4" w:space="0"/>
            </w:tcBorders>
            <w:noWrap/>
            <w:vAlign w:val="center"/>
          </w:tcPr>
          <w:p>
            <w:pPr>
              <w:widowControl/>
              <w:spacing w:line="360" w:lineRule="exact"/>
              <w:jc w:val="center"/>
              <w:rPr>
                <w:rFonts w:hint="eastAsia" w:ascii="宋体" w:hAnsi="宋体" w:cs="宋体"/>
                <w:b/>
                <w:bCs/>
                <w:kern w:val="0"/>
                <w:sz w:val="24"/>
                <w:szCs w:val="24"/>
              </w:rPr>
            </w:pPr>
          </w:p>
        </w:tc>
        <w:tc>
          <w:tcPr>
            <w:tcW w:w="751" w:type="dxa"/>
            <w:tcBorders>
              <w:top w:val="nil"/>
              <w:left w:val="nil"/>
              <w:bottom w:val="single" w:color="auto" w:sz="4" w:space="0"/>
              <w:right w:val="single" w:color="auto" w:sz="4" w:space="0"/>
            </w:tcBorders>
            <w:noWrap/>
            <w:vAlign w:val="center"/>
          </w:tcPr>
          <w:p>
            <w:pPr>
              <w:widowControl/>
              <w:spacing w:line="360" w:lineRule="exact"/>
              <w:jc w:val="center"/>
              <w:rPr>
                <w:rFonts w:hint="eastAsia" w:ascii="宋体" w:hAnsi="宋体" w:cs="宋体"/>
                <w:b/>
                <w:bCs/>
                <w:kern w:val="0"/>
                <w:sz w:val="24"/>
                <w:szCs w:val="24"/>
              </w:rPr>
            </w:pPr>
          </w:p>
        </w:tc>
      </w:tr>
      <w:tr>
        <w:tblPrEx>
          <w:tblCellMar>
            <w:top w:w="0" w:type="dxa"/>
            <w:left w:w="108" w:type="dxa"/>
            <w:bottom w:w="0" w:type="dxa"/>
            <w:right w:w="108" w:type="dxa"/>
          </w:tblCellMar>
        </w:tblPrEx>
        <w:trPr>
          <w:trHeight w:val="285" w:hRule="atLeast"/>
        </w:trPr>
        <w:tc>
          <w:tcPr>
            <w:tcW w:w="817" w:type="dxa"/>
            <w:vMerge w:val="continue"/>
            <w:tcBorders>
              <w:left w:val="single" w:color="auto" w:sz="4" w:space="0"/>
              <w:right w:val="single" w:color="auto" w:sz="4" w:space="0"/>
            </w:tcBorders>
            <w:noWrap/>
            <w:vAlign w:val="center"/>
          </w:tcPr>
          <w:p>
            <w:pPr>
              <w:widowControl/>
              <w:spacing w:line="360" w:lineRule="exact"/>
              <w:jc w:val="center"/>
              <w:rPr>
                <w:rFonts w:hint="eastAsia" w:ascii="宋体" w:hAnsi="宋体" w:cs="宋体"/>
                <w:b/>
                <w:bCs/>
                <w:kern w:val="0"/>
                <w:sz w:val="24"/>
                <w:szCs w:val="24"/>
              </w:rPr>
            </w:pPr>
          </w:p>
        </w:tc>
        <w:tc>
          <w:tcPr>
            <w:tcW w:w="709" w:type="dxa"/>
            <w:tcBorders>
              <w:top w:val="nil"/>
              <w:left w:val="nil"/>
              <w:bottom w:val="single" w:color="auto" w:sz="4" w:space="0"/>
              <w:right w:val="single" w:color="auto" w:sz="4" w:space="0"/>
            </w:tcBorders>
            <w:noWrap/>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岗位要求</w:t>
            </w:r>
          </w:p>
        </w:tc>
        <w:tc>
          <w:tcPr>
            <w:tcW w:w="3827" w:type="dxa"/>
            <w:gridSpan w:val="2"/>
            <w:tcBorders>
              <w:top w:val="single" w:color="auto" w:sz="4" w:space="0"/>
              <w:left w:val="nil"/>
              <w:bottom w:val="single" w:color="auto" w:sz="4" w:space="0"/>
              <w:right w:val="single" w:color="auto" w:sz="4" w:space="0"/>
            </w:tcBorders>
            <w:noWrap/>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 xml:space="preserve">（1）各岗位操作人员应经过专业培训，了解处理工艺，熟悉本岗位设施、设备的运行要求和技术指标；                 </w:t>
            </w:r>
            <w:r>
              <w:rPr>
                <w:rFonts w:hint="eastAsia" w:ascii="宋体" w:hAnsi="宋体" w:cs="宋体"/>
                <w:kern w:val="0"/>
                <w:sz w:val="24"/>
                <w:szCs w:val="24"/>
              </w:rPr>
              <w:br w:type="textWrapping"/>
            </w:r>
            <w:r>
              <w:rPr>
                <w:rFonts w:hint="eastAsia" w:ascii="宋体" w:hAnsi="宋体" w:cs="宋体"/>
                <w:kern w:val="0"/>
                <w:sz w:val="24"/>
                <w:szCs w:val="24"/>
              </w:rPr>
              <w:t>（2）熟练掌握本岗位工作技能，能熟练说出处理工艺、操作的每个环节，并按有关规定持证上岗；                                                                               （3）遵守污水处理站的管理制度，严格执行操作规程；          （4）发生异常时，能指出产生原因，并采取相对应措施，确保污水处理设施和设备正常运行。</w:t>
            </w:r>
          </w:p>
        </w:tc>
        <w:tc>
          <w:tcPr>
            <w:tcW w:w="697" w:type="dxa"/>
            <w:tcBorders>
              <w:top w:val="nil"/>
              <w:left w:val="nil"/>
              <w:bottom w:val="single" w:color="auto" w:sz="4" w:space="0"/>
              <w:right w:val="single" w:color="auto" w:sz="4" w:space="0"/>
            </w:tcBorders>
            <w:noWrap/>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8</w:t>
            </w:r>
          </w:p>
        </w:tc>
        <w:tc>
          <w:tcPr>
            <w:tcW w:w="2563" w:type="dxa"/>
            <w:gridSpan w:val="2"/>
            <w:tcBorders>
              <w:top w:val="single" w:color="auto" w:sz="4" w:space="0"/>
              <w:left w:val="nil"/>
              <w:bottom w:val="single" w:color="auto" w:sz="4" w:space="0"/>
              <w:right w:val="single" w:color="auto" w:sz="4" w:space="0"/>
            </w:tcBorders>
            <w:noWrap/>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随机进行考核，一人不达要求扣2分，不执行管理制度、操作规程，每出现一次扣2分。</w:t>
            </w:r>
          </w:p>
        </w:tc>
        <w:tc>
          <w:tcPr>
            <w:tcW w:w="667" w:type="dxa"/>
            <w:tcBorders>
              <w:top w:val="nil"/>
              <w:left w:val="nil"/>
              <w:bottom w:val="single" w:color="auto" w:sz="4" w:space="0"/>
              <w:right w:val="single" w:color="auto" w:sz="4" w:space="0"/>
            </w:tcBorders>
            <w:noWrap/>
            <w:vAlign w:val="center"/>
          </w:tcPr>
          <w:p>
            <w:pPr>
              <w:widowControl/>
              <w:spacing w:line="360" w:lineRule="exact"/>
              <w:jc w:val="center"/>
              <w:rPr>
                <w:rFonts w:hint="eastAsia" w:ascii="宋体" w:hAnsi="宋体" w:cs="宋体"/>
                <w:b/>
                <w:bCs/>
                <w:kern w:val="0"/>
                <w:sz w:val="24"/>
                <w:szCs w:val="24"/>
              </w:rPr>
            </w:pPr>
          </w:p>
        </w:tc>
        <w:tc>
          <w:tcPr>
            <w:tcW w:w="751" w:type="dxa"/>
            <w:tcBorders>
              <w:top w:val="nil"/>
              <w:left w:val="nil"/>
              <w:bottom w:val="single" w:color="auto" w:sz="4" w:space="0"/>
              <w:right w:val="single" w:color="auto" w:sz="4" w:space="0"/>
            </w:tcBorders>
            <w:noWrap/>
            <w:vAlign w:val="center"/>
          </w:tcPr>
          <w:p>
            <w:pPr>
              <w:widowControl/>
              <w:spacing w:line="360" w:lineRule="exact"/>
              <w:jc w:val="center"/>
              <w:rPr>
                <w:rFonts w:hint="eastAsia" w:ascii="宋体" w:hAnsi="宋体" w:cs="宋体"/>
                <w:b/>
                <w:bCs/>
                <w:kern w:val="0"/>
                <w:sz w:val="24"/>
                <w:szCs w:val="24"/>
              </w:rPr>
            </w:pPr>
          </w:p>
        </w:tc>
      </w:tr>
      <w:tr>
        <w:tblPrEx>
          <w:tblCellMar>
            <w:top w:w="0" w:type="dxa"/>
            <w:left w:w="108" w:type="dxa"/>
            <w:bottom w:w="0" w:type="dxa"/>
            <w:right w:w="108" w:type="dxa"/>
          </w:tblCellMar>
        </w:tblPrEx>
        <w:trPr>
          <w:trHeight w:val="285" w:hRule="atLeast"/>
        </w:trPr>
        <w:tc>
          <w:tcPr>
            <w:tcW w:w="817" w:type="dxa"/>
            <w:vMerge w:val="continue"/>
            <w:tcBorders>
              <w:left w:val="single" w:color="auto" w:sz="4" w:space="0"/>
              <w:right w:val="single" w:color="auto" w:sz="4" w:space="0"/>
            </w:tcBorders>
            <w:noWrap/>
            <w:vAlign w:val="center"/>
          </w:tcPr>
          <w:p>
            <w:pPr>
              <w:widowControl/>
              <w:spacing w:line="360" w:lineRule="exact"/>
              <w:jc w:val="center"/>
              <w:rPr>
                <w:rFonts w:hint="eastAsia" w:ascii="宋体" w:hAnsi="宋体" w:cs="宋体"/>
                <w:b/>
                <w:bCs/>
                <w:kern w:val="0"/>
                <w:sz w:val="24"/>
                <w:szCs w:val="24"/>
              </w:rPr>
            </w:pPr>
          </w:p>
        </w:tc>
        <w:tc>
          <w:tcPr>
            <w:tcW w:w="709" w:type="dxa"/>
            <w:tcBorders>
              <w:top w:val="nil"/>
              <w:left w:val="nil"/>
              <w:bottom w:val="single" w:color="auto" w:sz="4" w:space="0"/>
              <w:right w:val="single" w:color="auto" w:sz="4" w:space="0"/>
            </w:tcBorders>
            <w:noWrap/>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人员配备</w:t>
            </w:r>
          </w:p>
        </w:tc>
        <w:tc>
          <w:tcPr>
            <w:tcW w:w="3827" w:type="dxa"/>
            <w:gridSpan w:val="2"/>
            <w:tcBorders>
              <w:top w:val="single" w:color="auto" w:sz="4" w:space="0"/>
              <w:left w:val="nil"/>
              <w:bottom w:val="single" w:color="auto" w:sz="4" w:space="0"/>
              <w:right w:val="single" w:color="auto" w:sz="4" w:space="0"/>
            </w:tcBorders>
            <w:noWrap/>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值班人员在岗在位，人员配置齐全。</w:t>
            </w:r>
          </w:p>
        </w:tc>
        <w:tc>
          <w:tcPr>
            <w:tcW w:w="697" w:type="dxa"/>
            <w:tcBorders>
              <w:top w:val="nil"/>
              <w:left w:val="nil"/>
              <w:bottom w:val="single" w:color="auto" w:sz="4" w:space="0"/>
              <w:right w:val="single" w:color="auto" w:sz="4" w:space="0"/>
            </w:tcBorders>
            <w:noWrap/>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4</w:t>
            </w:r>
          </w:p>
        </w:tc>
        <w:tc>
          <w:tcPr>
            <w:tcW w:w="2563" w:type="dxa"/>
            <w:gridSpan w:val="2"/>
            <w:tcBorders>
              <w:top w:val="single" w:color="auto" w:sz="4" w:space="0"/>
              <w:left w:val="nil"/>
              <w:bottom w:val="single" w:color="auto" w:sz="4" w:space="0"/>
              <w:right w:val="single" w:color="auto" w:sz="4" w:space="0"/>
            </w:tcBorders>
            <w:noWrap/>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人员配备不符合要求，每处扣1分。</w:t>
            </w:r>
          </w:p>
        </w:tc>
        <w:tc>
          <w:tcPr>
            <w:tcW w:w="667" w:type="dxa"/>
            <w:tcBorders>
              <w:top w:val="nil"/>
              <w:left w:val="nil"/>
              <w:bottom w:val="single" w:color="auto" w:sz="4" w:space="0"/>
              <w:right w:val="single" w:color="auto" w:sz="4" w:space="0"/>
            </w:tcBorders>
            <w:noWrap/>
            <w:vAlign w:val="center"/>
          </w:tcPr>
          <w:p>
            <w:pPr>
              <w:widowControl/>
              <w:spacing w:line="360" w:lineRule="exact"/>
              <w:jc w:val="center"/>
              <w:rPr>
                <w:rFonts w:hint="eastAsia" w:ascii="宋体" w:hAnsi="宋体" w:cs="宋体"/>
                <w:b/>
                <w:bCs/>
                <w:kern w:val="0"/>
                <w:sz w:val="24"/>
                <w:szCs w:val="24"/>
              </w:rPr>
            </w:pPr>
          </w:p>
        </w:tc>
        <w:tc>
          <w:tcPr>
            <w:tcW w:w="751" w:type="dxa"/>
            <w:tcBorders>
              <w:top w:val="nil"/>
              <w:left w:val="nil"/>
              <w:bottom w:val="single" w:color="auto" w:sz="4" w:space="0"/>
              <w:right w:val="single" w:color="auto" w:sz="4" w:space="0"/>
            </w:tcBorders>
            <w:noWrap/>
            <w:vAlign w:val="center"/>
          </w:tcPr>
          <w:p>
            <w:pPr>
              <w:widowControl/>
              <w:spacing w:line="360" w:lineRule="exact"/>
              <w:jc w:val="center"/>
              <w:rPr>
                <w:rFonts w:hint="eastAsia" w:ascii="宋体" w:hAnsi="宋体" w:cs="宋体"/>
                <w:b/>
                <w:bCs/>
                <w:kern w:val="0"/>
                <w:sz w:val="24"/>
                <w:szCs w:val="24"/>
              </w:rPr>
            </w:pPr>
          </w:p>
        </w:tc>
      </w:tr>
      <w:tr>
        <w:tblPrEx>
          <w:tblCellMar>
            <w:top w:w="0" w:type="dxa"/>
            <w:left w:w="108" w:type="dxa"/>
            <w:bottom w:w="0" w:type="dxa"/>
            <w:right w:w="108" w:type="dxa"/>
          </w:tblCellMar>
        </w:tblPrEx>
        <w:trPr>
          <w:trHeight w:val="285" w:hRule="atLeast"/>
        </w:trPr>
        <w:tc>
          <w:tcPr>
            <w:tcW w:w="817" w:type="dxa"/>
            <w:vMerge w:val="continue"/>
            <w:tcBorders>
              <w:left w:val="single" w:color="auto" w:sz="4" w:space="0"/>
              <w:right w:val="single" w:color="auto" w:sz="4" w:space="0"/>
            </w:tcBorders>
            <w:noWrap/>
            <w:vAlign w:val="center"/>
          </w:tcPr>
          <w:p>
            <w:pPr>
              <w:widowControl/>
              <w:spacing w:line="360" w:lineRule="exact"/>
              <w:jc w:val="center"/>
              <w:rPr>
                <w:rFonts w:hint="eastAsia" w:ascii="宋体" w:hAnsi="宋体" w:cs="宋体"/>
                <w:b/>
                <w:bCs/>
                <w:kern w:val="0"/>
                <w:sz w:val="24"/>
                <w:szCs w:val="24"/>
              </w:rPr>
            </w:pPr>
          </w:p>
        </w:tc>
        <w:tc>
          <w:tcPr>
            <w:tcW w:w="709" w:type="dxa"/>
            <w:tcBorders>
              <w:top w:val="nil"/>
              <w:left w:val="nil"/>
              <w:bottom w:val="single" w:color="auto" w:sz="4" w:space="0"/>
              <w:right w:val="single" w:color="auto" w:sz="4" w:space="0"/>
            </w:tcBorders>
            <w:noWrap/>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运行台帐</w:t>
            </w:r>
          </w:p>
        </w:tc>
        <w:tc>
          <w:tcPr>
            <w:tcW w:w="3827" w:type="dxa"/>
            <w:gridSpan w:val="2"/>
            <w:tcBorders>
              <w:top w:val="single" w:color="auto" w:sz="4" w:space="0"/>
              <w:left w:val="nil"/>
              <w:bottom w:val="single" w:color="auto" w:sz="4" w:space="0"/>
              <w:right w:val="single" w:color="auto" w:sz="4" w:space="0"/>
            </w:tcBorders>
            <w:noWrap/>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认真做好运行记录和各项数据统计。主要包括：设施设备及自控仪表运行记录和台帐；主要工艺参数控制记录；值班过程中、交接班等记录；记录、报表按时填写、准确无误、字迹清晰，并妥善保管。</w:t>
            </w:r>
          </w:p>
        </w:tc>
        <w:tc>
          <w:tcPr>
            <w:tcW w:w="697" w:type="dxa"/>
            <w:tcBorders>
              <w:top w:val="nil"/>
              <w:left w:val="nil"/>
              <w:bottom w:val="single" w:color="auto" w:sz="4" w:space="0"/>
              <w:right w:val="single" w:color="auto" w:sz="4" w:space="0"/>
            </w:tcBorders>
            <w:noWrap/>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10</w:t>
            </w:r>
          </w:p>
        </w:tc>
        <w:tc>
          <w:tcPr>
            <w:tcW w:w="2563" w:type="dxa"/>
            <w:gridSpan w:val="2"/>
            <w:tcBorders>
              <w:top w:val="single" w:color="auto" w:sz="4" w:space="0"/>
              <w:left w:val="nil"/>
              <w:bottom w:val="single" w:color="auto" w:sz="4" w:space="0"/>
              <w:right w:val="single" w:color="auto" w:sz="4" w:space="0"/>
            </w:tcBorders>
            <w:noWrap/>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台帐不及时填写，扣2分；报表有缺失，每发现一处扣1分；报表统计有误、不真实，每发现一处2分。</w:t>
            </w:r>
          </w:p>
        </w:tc>
        <w:tc>
          <w:tcPr>
            <w:tcW w:w="667" w:type="dxa"/>
            <w:tcBorders>
              <w:top w:val="nil"/>
              <w:left w:val="nil"/>
              <w:bottom w:val="single" w:color="auto" w:sz="4" w:space="0"/>
              <w:right w:val="single" w:color="auto" w:sz="4" w:space="0"/>
            </w:tcBorders>
            <w:noWrap/>
            <w:vAlign w:val="center"/>
          </w:tcPr>
          <w:p>
            <w:pPr>
              <w:widowControl/>
              <w:spacing w:line="360" w:lineRule="exact"/>
              <w:jc w:val="center"/>
              <w:rPr>
                <w:rFonts w:hint="eastAsia" w:ascii="宋体" w:hAnsi="宋体" w:cs="宋体"/>
                <w:b/>
                <w:bCs/>
                <w:kern w:val="0"/>
                <w:sz w:val="24"/>
                <w:szCs w:val="24"/>
              </w:rPr>
            </w:pPr>
          </w:p>
        </w:tc>
        <w:tc>
          <w:tcPr>
            <w:tcW w:w="751" w:type="dxa"/>
            <w:tcBorders>
              <w:top w:val="nil"/>
              <w:left w:val="nil"/>
              <w:bottom w:val="single" w:color="auto" w:sz="4" w:space="0"/>
              <w:right w:val="single" w:color="auto" w:sz="4" w:space="0"/>
            </w:tcBorders>
            <w:noWrap/>
            <w:vAlign w:val="center"/>
          </w:tcPr>
          <w:p>
            <w:pPr>
              <w:widowControl/>
              <w:spacing w:line="360" w:lineRule="exact"/>
              <w:jc w:val="center"/>
              <w:rPr>
                <w:rFonts w:hint="eastAsia" w:ascii="宋体" w:hAnsi="宋体" w:cs="宋体"/>
                <w:b/>
                <w:bCs/>
                <w:kern w:val="0"/>
                <w:sz w:val="24"/>
                <w:szCs w:val="24"/>
              </w:rPr>
            </w:pPr>
          </w:p>
        </w:tc>
      </w:tr>
      <w:tr>
        <w:tblPrEx>
          <w:tblCellMar>
            <w:top w:w="0" w:type="dxa"/>
            <w:left w:w="108" w:type="dxa"/>
            <w:bottom w:w="0" w:type="dxa"/>
            <w:right w:w="108" w:type="dxa"/>
          </w:tblCellMar>
        </w:tblPrEx>
        <w:trPr>
          <w:trHeight w:val="285" w:hRule="atLeast"/>
        </w:trPr>
        <w:tc>
          <w:tcPr>
            <w:tcW w:w="817" w:type="dxa"/>
            <w:vMerge w:val="continue"/>
            <w:tcBorders>
              <w:left w:val="single" w:color="auto" w:sz="4" w:space="0"/>
              <w:bottom w:val="single" w:color="auto" w:sz="4" w:space="0"/>
              <w:right w:val="single" w:color="auto" w:sz="4" w:space="0"/>
            </w:tcBorders>
            <w:noWrap/>
            <w:vAlign w:val="center"/>
          </w:tcPr>
          <w:p>
            <w:pPr>
              <w:widowControl/>
              <w:spacing w:line="360" w:lineRule="exact"/>
              <w:jc w:val="center"/>
              <w:rPr>
                <w:rFonts w:hint="eastAsia" w:ascii="宋体" w:hAnsi="宋体" w:cs="宋体"/>
                <w:b/>
                <w:bCs/>
                <w:kern w:val="0"/>
                <w:sz w:val="24"/>
                <w:szCs w:val="24"/>
              </w:rPr>
            </w:pPr>
          </w:p>
        </w:tc>
        <w:tc>
          <w:tcPr>
            <w:tcW w:w="709" w:type="dxa"/>
            <w:tcBorders>
              <w:top w:val="nil"/>
              <w:left w:val="nil"/>
              <w:bottom w:val="single" w:color="auto" w:sz="4" w:space="0"/>
              <w:right w:val="single" w:color="auto" w:sz="4" w:space="0"/>
            </w:tcBorders>
            <w:noWrap/>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人员培训</w:t>
            </w:r>
          </w:p>
        </w:tc>
        <w:tc>
          <w:tcPr>
            <w:tcW w:w="3827" w:type="dxa"/>
            <w:gridSpan w:val="2"/>
            <w:tcBorders>
              <w:top w:val="single" w:color="auto" w:sz="4" w:space="0"/>
              <w:left w:val="nil"/>
              <w:bottom w:val="single" w:color="auto" w:sz="4" w:space="0"/>
              <w:right w:val="single" w:color="auto" w:sz="4" w:space="0"/>
            </w:tcBorders>
            <w:noWrap/>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定期对污水处理站人员进行培训，提高现场管理和操作水平。</w:t>
            </w:r>
          </w:p>
        </w:tc>
        <w:tc>
          <w:tcPr>
            <w:tcW w:w="697" w:type="dxa"/>
            <w:tcBorders>
              <w:top w:val="nil"/>
              <w:left w:val="nil"/>
              <w:bottom w:val="single" w:color="auto" w:sz="4" w:space="0"/>
              <w:right w:val="single" w:color="auto" w:sz="4" w:space="0"/>
            </w:tcBorders>
            <w:noWrap/>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4</w:t>
            </w:r>
          </w:p>
        </w:tc>
        <w:tc>
          <w:tcPr>
            <w:tcW w:w="2563" w:type="dxa"/>
            <w:gridSpan w:val="2"/>
            <w:tcBorders>
              <w:top w:val="single" w:color="auto" w:sz="4" w:space="0"/>
              <w:left w:val="nil"/>
              <w:bottom w:val="single" w:color="auto" w:sz="4" w:space="0"/>
              <w:right w:val="single" w:color="auto" w:sz="4" w:space="0"/>
            </w:tcBorders>
            <w:noWrap/>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现场检查培训记录，无记录此项不得分；记录不完善，每处扣1分。</w:t>
            </w:r>
          </w:p>
        </w:tc>
        <w:tc>
          <w:tcPr>
            <w:tcW w:w="667" w:type="dxa"/>
            <w:tcBorders>
              <w:top w:val="nil"/>
              <w:left w:val="nil"/>
              <w:bottom w:val="single" w:color="auto" w:sz="4" w:space="0"/>
              <w:right w:val="single" w:color="auto" w:sz="4" w:space="0"/>
            </w:tcBorders>
            <w:noWrap/>
            <w:vAlign w:val="center"/>
          </w:tcPr>
          <w:p>
            <w:pPr>
              <w:widowControl/>
              <w:spacing w:line="360" w:lineRule="exact"/>
              <w:jc w:val="center"/>
              <w:rPr>
                <w:rFonts w:hint="eastAsia" w:ascii="宋体" w:hAnsi="宋体" w:cs="宋体"/>
                <w:b/>
                <w:bCs/>
                <w:kern w:val="0"/>
                <w:sz w:val="24"/>
                <w:szCs w:val="24"/>
              </w:rPr>
            </w:pPr>
          </w:p>
        </w:tc>
        <w:tc>
          <w:tcPr>
            <w:tcW w:w="751" w:type="dxa"/>
            <w:tcBorders>
              <w:top w:val="nil"/>
              <w:left w:val="nil"/>
              <w:bottom w:val="single" w:color="auto" w:sz="4" w:space="0"/>
              <w:right w:val="single" w:color="auto" w:sz="4" w:space="0"/>
            </w:tcBorders>
            <w:noWrap/>
            <w:vAlign w:val="center"/>
          </w:tcPr>
          <w:p>
            <w:pPr>
              <w:widowControl/>
              <w:spacing w:line="360" w:lineRule="exact"/>
              <w:jc w:val="center"/>
              <w:rPr>
                <w:rFonts w:hint="eastAsia" w:ascii="宋体" w:hAnsi="宋体" w:cs="宋体"/>
                <w:b/>
                <w:bCs/>
                <w:kern w:val="0"/>
                <w:sz w:val="24"/>
                <w:szCs w:val="24"/>
              </w:rPr>
            </w:pPr>
          </w:p>
        </w:tc>
      </w:tr>
      <w:tr>
        <w:tblPrEx>
          <w:tblCellMar>
            <w:top w:w="0" w:type="dxa"/>
            <w:left w:w="108" w:type="dxa"/>
            <w:bottom w:w="0" w:type="dxa"/>
            <w:right w:w="108" w:type="dxa"/>
          </w:tblCellMar>
        </w:tblPrEx>
        <w:trPr>
          <w:trHeight w:val="285" w:hRule="atLeast"/>
        </w:trPr>
        <w:tc>
          <w:tcPr>
            <w:tcW w:w="817" w:type="dxa"/>
            <w:vMerge w:val="restart"/>
            <w:tcBorders>
              <w:left w:val="single" w:color="auto" w:sz="4" w:space="0"/>
              <w:right w:val="single" w:color="auto" w:sz="4" w:space="0"/>
            </w:tcBorders>
            <w:noWrap/>
            <w:vAlign w:val="center"/>
          </w:tcPr>
          <w:p>
            <w:pPr>
              <w:widowControl/>
              <w:spacing w:line="360" w:lineRule="exact"/>
              <w:jc w:val="center"/>
              <w:rPr>
                <w:rFonts w:hint="eastAsia" w:ascii="宋体" w:hAnsi="宋体" w:cs="宋体"/>
                <w:kern w:val="0"/>
                <w:sz w:val="24"/>
                <w:szCs w:val="24"/>
              </w:rPr>
            </w:pPr>
          </w:p>
          <w:p>
            <w:pPr>
              <w:widowControl/>
              <w:spacing w:line="360" w:lineRule="exact"/>
              <w:jc w:val="center"/>
              <w:rPr>
                <w:rFonts w:hint="eastAsia" w:ascii="宋体" w:hAnsi="宋体" w:cs="宋体"/>
                <w:kern w:val="0"/>
                <w:sz w:val="24"/>
                <w:szCs w:val="24"/>
              </w:rPr>
            </w:pPr>
          </w:p>
          <w:p>
            <w:pPr>
              <w:widowControl/>
              <w:spacing w:line="360" w:lineRule="exact"/>
              <w:jc w:val="center"/>
              <w:rPr>
                <w:rFonts w:hint="eastAsia" w:ascii="宋体" w:hAnsi="宋体" w:cs="宋体"/>
                <w:kern w:val="0"/>
                <w:sz w:val="24"/>
                <w:szCs w:val="24"/>
              </w:rPr>
            </w:pPr>
          </w:p>
          <w:p>
            <w:pPr>
              <w:widowControl/>
              <w:spacing w:line="360" w:lineRule="exact"/>
              <w:jc w:val="center"/>
              <w:rPr>
                <w:rFonts w:hint="eastAsia" w:ascii="宋体" w:hAnsi="宋体" w:cs="宋体"/>
                <w:kern w:val="0"/>
                <w:sz w:val="24"/>
                <w:szCs w:val="24"/>
              </w:rPr>
            </w:pPr>
          </w:p>
          <w:p>
            <w:pPr>
              <w:widowControl/>
              <w:spacing w:line="360" w:lineRule="exact"/>
              <w:jc w:val="center"/>
              <w:rPr>
                <w:rFonts w:hint="eastAsia" w:ascii="宋体" w:hAnsi="宋体" w:cs="宋体"/>
                <w:kern w:val="0"/>
                <w:sz w:val="24"/>
                <w:szCs w:val="24"/>
              </w:rPr>
            </w:pPr>
          </w:p>
          <w:p>
            <w:pPr>
              <w:widowControl/>
              <w:spacing w:line="360" w:lineRule="exact"/>
              <w:jc w:val="center"/>
              <w:rPr>
                <w:rFonts w:hint="eastAsia" w:ascii="宋体" w:hAnsi="宋体" w:cs="宋体"/>
                <w:kern w:val="0"/>
                <w:sz w:val="24"/>
                <w:szCs w:val="24"/>
              </w:rPr>
            </w:pPr>
          </w:p>
          <w:p>
            <w:pPr>
              <w:widowControl/>
              <w:spacing w:line="360" w:lineRule="exact"/>
              <w:jc w:val="center"/>
              <w:rPr>
                <w:rFonts w:hint="eastAsia" w:ascii="宋体" w:hAnsi="宋体" w:cs="宋体"/>
                <w:kern w:val="0"/>
                <w:sz w:val="24"/>
                <w:szCs w:val="24"/>
              </w:rPr>
            </w:pPr>
          </w:p>
          <w:p>
            <w:pPr>
              <w:widowControl/>
              <w:spacing w:line="360" w:lineRule="exact"/>
              <w:jc w:val="center"/>
              <w:rPr>
                <w:rFonts w:hint="eastAsia" w:ascii="宋体" w:hAnsi="宋体" w:cs="宋体"/>
                <w:b/>
                <w:bCs/>
                <w:kern w:val="0"/>
                <w:sz w:val="24"/>
                <w:szCs w:val="24"/>
              </w:rPr>
            </w:pPr>
            <w:r>
              <w:rPr>
                <w:rFonts w:hint="eastAsia" w:ascii="宋体" w:hAnsi="宋体" w:cs="宋体"/>
                <w:kern w:val="0"/>
                <w:sz w:val="24"/>
                <w:szCs w:val="24"/>
              </w:rPr>
              <w:t>二、运行管理（18分）</w:t>
            </w:r>
          </w:p>
        </w:tc>
        <w:tc>
          <w:tcPr>
            <w:tcW w:w="709" w:type="dxa"/>
            <w:tcBorders>
              <w:top w:val="nil"/>
              <w:left w:val="nil"/>
              <w:bottom w:val="single" w:color="auto" w:sz="4" w:space="0"/>
              <w:right w:val="single" w:color="auto" w:sz="4" w:space="0"/>
            </w:tcBorders>
            <w:noWrap/>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规程上墙</w:t>
            </w:r>
          </w:p>
        </w:tc>
        <w:tc>
          <w:tcPr>
            <w:tcW w:w="3827" w:type="dxa"/>
            <w:gridSpan w:val="2"/>
            <w:tcBorders>
              <w:top w:val="single" w:color="auto" w:sz="4" w:space="0"/>
              <w:left w:val="nil"/>
              <w:bottom w:val="single" w:color="auto" w:sz="4" w:space="0"/>
              <w:right w:val="single" w:color="auto" w:sz="4" w:space="0"/>
            </w:tcBorders>
            <w:noWrap/>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（1）各工艺段操作规程，工艺参数和工艺调整的范围和程序均应上墙；                         （2）运行管理制度和操作规程执行到位、各岗位工作人员职责明确。</w:t>
            </w:r>
          </w:p>
        </w:tc>
        <w:tc>
          <w:tcPr>
            <w:tcW w:w="697" w:type="dxa"/>
            <w:tcBorders>
              <w:top w:val="nil"/>
              <w:left w:val="nil"/>
              <w:bottom w:val="single" w:color="auto" w:sz="4" w:space="0"/>
              <w:right w:val="single" w:color="auto" w:sz="4" w:space="0"/>
            </w:tcBorders>
            <w:noWrap/>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4</w:t>
            </w:r>
          </w:p>
        </w:tc>
        <w:tc>
          <w:tcPr>
            <w:tcW w:w="2563" w:type="dxa"/>
            <w:gridSpan w:val="2"/>
            <w:tcBorders>
              <w:top w:val="single" w:color="auto" w:sz="4" w:space="0"/>
              <w:left w:val="nil"/>
              <w:bottom w:val="single" w:color="auto" w:sz="4" w:space="0"/>
              <w:right w:val="single" w:color="auto" w:sz="4" w:space="0"/>
            </w:tcBorders>
            <w:noWrap/>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现场进行检查，每缺一项扣1分，直至扣完为止；执行不到位，每发现一处扣1分，扣完为止。</w:t>
            </w:r>
          </w:p>
        </w:tc>
        <w:tc>
          <w:tcPr>
            <w:tcW w:w="667" w:type="dxa"/>
            <w:tcBorders>
              <w:top w:val="nil"/>
              <w:left w:val="nil"/>
              <w:bottom w:val="single" w:color="auto" w:sz="4" w:space="0"/>
              <w:right w:val="single" w:color="auto" w:sz="4" w:space="0"/>
            </w:tcBorders>
            <w:noWrap/>
            <w:vAlign w:val="center"/>
          </w:tcPr>
          <w:p>
            <w:pPr>
              <w:widowControl/>
              <w:spacing w:line="360" w:lineRule="exact"/>
              <w:jc w:val="center"/>
              <w:rPr>
                <w:rFonts w:hint="eastAsia" w:ascii="宋体" w:hAnsi="宋体" w:cs="宋体"/>
                <w:b/>
                <w:bCs/>
                <w:kern w:val="0"/>
                <w:sz w:val="24"/>
                <w:szCs w:val="24"/>
              </w:rPr>
            </w:pPr>
          </w:p>
        </w:tc>
        <w:tc>
          <w:tcPr>
            <w:tcW w:w="751" w:type="dxa"/>
            <w:tcBorders>
              <w:top w:val="nil"/>
              <w:left w:val="nil"/>
              <w:bottom w:val="single" w:color="auto" w:sz="4" w:space="0"/>
              <w:right w:val="single" w:color="auto" w:sz="4" w:space="0"/>
            </w:tcBorders>
            <w:noWrap/>
            <w:vAlign w:val="center"/>
          </w:tcPr>
          <w:p>
            <w:pPr>
              <w:widowControl/>
              <w:spacing w:line="360" w:lineRule="exact"/>
              <w:jc w:val="center"/>
              <w:rPr>
                <w:rFonts w:hint="eastAsia" w:ascii="宋体" w:hAnsi="宋体" w:cs="宋体"/>
                <w:b/>
                <w:bCs/>
                <w:kern w:val="0"/>
                <w:sz w:val="24"/>
                <w:szCs w:val="24"/>
              </w:rPr>
            </w:pPr>
          </w:p>
        </w:tc>
      </w:tr>
      <w:tr>
        <w:tblPrEx>
          <w:tblCellMar>
            <w:top w:w="0" w:type="dxa"/>
            <w:left w:w="108" w:type="dxa"/>
            <w:bottom w:w="0" w:type="dxa"/>
            <w:right w:w="108" w:type="dxa"/>
          </w:tblCellMar>
        </w:tblPrEx>
        <w:trPr>
          <w:trHeight w:val="285" w:hRule="atLeast"/>
        </w:trPr>
        <w:tc>
          <w:tcPr>
            <w:tcW w:w="817" w:type="dxa"/>
            <w:vMerge w:val="continue"/>
            <w:tcBorders>
              <w:left w:val="single" w:color="auto" w:sz="4" w:space="0"/>
              <w:right w:val="single" w:color="auto" w:sz="4" w:space="0"/>
            </w:tcBorders>
            <w:noWrap/>
            <w:vAlign w:val="center"/>
          </w:tcPr>
          <w:p>
            <w:pPr>
              <w:widowControl/>
              <w:spacing w:line="360" w:lineRule="exact"/>
              <w:jc w:val="center"/>
              <w:rPr>
                <w:rFonts w:hint="eastAsia" w:ascii="宋体" w:hAnsi="宋体" w:cs="宋体"/>
                <w:b/>
                <w:bCs/>
                <w:kern w:val="0"/>
                <w:sz w:val="24"/>
                <w:szCs w:val="24"/>
              </w:rPr>
            </w:pPr>
          </w:p>
        </w:tc>
        <w:tc>
          <w:tcPr>
            <w:tcW w:w="709" w:type="dxa"/>
            <w:tcBorders>
              <w:top w:val="nil"/>
              <w:left w:val="nil"/>
              <w:bottom w:val="single" w:color="auto" w:sz="4" w:space="0"/>
              <w:right w:val="single" w:color="auto" w:sz="4" w:space="0"/>
            </w:tcBorders>
            <w:noWrap/>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运行要求</w:t>
            </w:r>
          </w:p>
        </w:tc>
        <w:tc>
          <w:tcPr>
            <w:tcW w:w="3827" w:type="dxa"/>
            <w:gridSpan w:val="2"/>
            <w:tcBorders>
              <w:top w:val="single" w:color="auto" w:sz="4" w:space="0"/>
              <w:left w:val="nil"/>
              <w:bottom w:val="single" w:color="auto" w:sz="4" w:space="0"/>
              <w:right w:val="single" w:color="auto" w:sz="4" w:space="0"/>
            </w:tcBorders>
            <w:noWrap/>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 xml:space="preserve">污水处理各工艺段运转正常，维持在最佳的运行参数。                                                    </w:t>
            </w:r>
          </w:p>
        </w:tc>
        <w:tc>
          <w:tcPr>
            <w:tcW w:w="697" w:type="dxa"/>
            <w:tcBorders>
              <w:top w:val="nil"/>
              <w:left w:val="nil"/>
              <w:bottom w:val="single" w:color="auto" w:sz="4" w:space="0"/>
              <w:right w:val="single" w:color="auto" w:sz="4" w:space="0"/>
            </w:tcBorders>
            <w:noWrap/>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2</w:t>
            </w:r>
          </w:p>
        </w:tc>
        <w:tc>
          <w:tcPr>
            <w:tcW w:w="2563" w:type="dxa"/>
            <w:gridSpan w:val="2"/>
            <w:tcBorders>
              <w:top w:val="single" w:color="auto" w:sz="4" w:space="0"/>
              <w:left w:val="nil"/>
              <w:bottom w:val="single" w:color="auto" w:sz="4" w:space="0"/>
              <w:right w:val="single" w:color="auto" w:sz="4" w:space="0"/>
            </w:tcBorders>
            <w:noWrap/>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污水处理工艺段运转不正常，每发现一处扣1分。</w:t>
            </w:r>
          </w:p>
        </w:tc>
        <w:tc>
          <w:tcPr>
            <w:tcW w:w="667" w:type="dxa"/>
            <w:tcBorders>
              <w:top w:val="nil"/>
              <w:left w:val="nil"/>
              <w:bottom w:val="single" w:color="auto" w:sz="4" w:space="0"/>
              <w:right w:val="single" w:color="auto" w:sz="4" w:space="0"/>
            </w:tcBorders>
            <w:noWrap/>
            <w:vAlign w:val="center"/>
          </w:tcPr>
          <w:p>
            <w:pPr>
              <w:widowControl/>
              <w:spacing w:line="360" w:lineRule="exact"/>
              <w:jc w:val="center"/>
              <w:rPr>
                <w:rFonts w:hint="eastAsia" w:ascii="宋体" w:hAnsi="宋体" w:cs="宋体"/>
                <w:b/>
                <w:bCs/>
                <w:kern w:val="0"/>
                <w:sz w:val="24"/>
                <w:szCs w:val="24"/>
              </w:rPr>
            </w:pPr>
          </w:p>
        </w:tc>
        <w:tc>
          <w:tcPr>
            <w:tcW w:w="751" w:type="dxa"/>
            <w:tcBorders>
              <w:top w:val="nil"/>
              <w:left w:val="nil"/>
              <w:bottom w:val="single" w:color="auto" w:sz="4" w:space="0"/>
              <w:right w:val="single" w:color="auto" w:sz="4" w:space="0"/>
            </w:tcBorders>
            <w:noWrap/>
            <w:vAlign w:val="center"/>
          </w:tcPr>
          <w:p>
            <w:pPr>
              <w:widowControl/>
              <w:spacing w:line="360" w:lineRule="exact"/>
              <w:jc w:val="center"/>
              <w:rPr>
                <w:rFonts w:hint="eastAsia" w:ascii="宋体" w:hAnsi="宋体" w:cs="宋体"/>
                <w:b/>
                <w:bCs/>
                <w:kern w:val="0"/>
                <w:sz w:val="24"/>
                <w:szCs w:val="24"/>
              </w:rPr>
            </w:pPr>
          </w:p>
        </w:tc>
      </w:tr>
      <w:tr>
        <w:tblPrEx>
          <w:tblCellMar>
            <w:top w:w="0" w:type="dxa"/>
            <w:left w:w="108" w:type="dxa"/>
            <w:bottom w:w="0" w:type="dxa"/>
            <w:right w:w="108" w:type="dxa"/>
          </w:tblCellMar>
        </w:tblPrEx>
        <w:trPr>
          <w:trHeight w:val="285" w:hRule="atLeast"/>
        </w:trPr>
        <w:tc>
          <w:tcPr>
            <w:tcW w:w="817" w:type="dxa"/>
            <w:vMerge w:val="continue"/>
            <w:tcBorders>
              <w:left w:val="single" w:color="auto" w:sz="4" w:space="0"/>
              <w:right w:val="single" w:color="auto" w:sz="4" w:space="0"/>
            </w:tcBorders>
            <w:noWrap/>
            <w:vAlign w:val="center"/>
          </w:tcPr>
          <w:p>
            <w:pPr>
              <w:widowControl/>
              <w:spacing w:line="360" w:lineRule="exact"/>
              <w:jc w:val="center"/>
              <w:rPr>
                <w:rFonts w:hint="eastAsia" w:ascii="宋体" w:hAnsi="宋体" w:cs="宋体"/>
                <w:b/>
                <w:bCs/>
                <w:kern w:val="0"/>
                <w:sz w:val="24"/>
                <w:szCs w:val="24"/>
              </w:rPr>
            </w:pPr>
          </w:p>
        </w:tc>
        <w:tc>
          <w:tcPr>
            <w:tcW w:w="709" w:type="dxa"/>
            <w:tcBorders>
              <w:top w:val="nil"/>
              <w:left w:val="nil"/>
              <w:bottom w:val="single" w:color="auto" w:sz="4" w:space="0"/>
              <w:right w:val="single" w:color="auto" w:sz="4" w:space="0"/>
            </w:tcBorders>
            <w:noWrap/>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工艺要求</w:t>
            </w:r>
          </w:p>
        </w:tc>
        <w:tc>
          <w:tcPr>
            <w:tcW w:w="3827" w:type="dxa"/>
            <w:gridSpan w:val="2"/>
            <w:tcBorders>
              <w:top w:val="single" w:color="auto" w:sz="4" w:space="0"/>
              <w:left w:val="nil"/>
              <w:bottom w:val="single" w:color="auto" w:sz="4" w:space="0"/>
              <w:right w:val="single" w:color="auto" w:sz="4" w:space="0"/>
            </w:tcBorders>
            <w:noWrap/>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（1）在生产运行中使污水处理设施和设备经常处于最佳运行状态，做到达标排放；              （2）确保污水100%经过处理，不得对周边居民生活及环境造成严重影响。</w:t>
            </w:r>
          </w:p>
        </w:tc>
        <w:tc>
          <w:tcPr>
            <w:tcW w:w="697" w:type="dxa"/>
            <w:tcBorders>
              <w:top w:val="nil"/>
              <w:left w:val="nil"/>
              <w:bottom w:val="single" w:color="auto" w:sz="4" w:space="0"/>
              <w:right w:val="single" w:color="auto" w:sz="4" w:space="0"/>
            </w:tcBorders>
            <w:noWrap/>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4</w:t>
            </w:r>
          </w:p>
        </w:tc>
        <w:tc>
          <w:tcPr>
            <w:tcW w:w="2563" w:type="dxa"/>
            <w:gridSpan w:val="2"/>
            <w:tcBorders>
              <w:top w:val="single" w:color="auto" w:sz="4" w:space="0"/>
              <w:left w:val="nil"/>
              <w:bottom w:val="single" w:color="auto" w:sz="4" w:space="0"/>
              <w:right w:val="single" w:color="auto" w:sz="4" w:space="0"/>
            </w:tcBorders>
            <w:noWrap/>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污水处理设施和设备每出现一次故障扣1分；对环境造成污染此项不得分。</w:t>
            </w:r>
          </w:p>
        </w:tc>
        <w:tc>
          <w:tcPr>
            <w:tcW w:w="667" w:type="dxa"/>
            <w:tcBorders>
              <w:top w:val="nil"/>
              <w:left w:val="nil"/>
              <w:bottom w:val="single" w:color="auto" w:sz="4" w:space="0"/>
              <w:right w:val="single" w:color="auto" w:sz="4" w:space="0"/>
            </w:tcBorders>
            <w:noWrap/>
            <w:vAlign w:val="center"/>
          </w:tcPr>
          <w:p>
            <w:pPr>
              <w:widowControl/>
              <w:spacing w:line="360" w:lineRule="exact"/>
              <w:jc w:val="center"/>
              <w:rPr>
                <w:rFonts w:hint="eastAsia" w:ascii="宋体" w:hAnsi="宋体" w:cs="宋体"/>
                <w:b/>
                <w:bCs/>
                <w:kern w:val="0"/>
                <w:sz w:val="24"/>
                <w:szCs w:val="24"/>
              </w:rPr>
            </w:pPr>
          </w:p>
        </w:tc>
        <w:tc>
          <w:tcPr>
            <w:tcW w:w="751" w:type="dxa"/>
            <w:tcBorders>
              <w:top w:val="nil"/>
              <w:left w:val="nil"/>
              <w:bottom w:val="single" w:color="auto" w:sz="4" w:space="0"/>
              <w:right w:val="single" w:color="auto" w:sz="4" w:space="0"/>
            </w:tcBorders>
            <w:noWrap/>
            <w:vAlign w:val="center"/>
          </w:tcPr>
          <w:p>
            <w:pPr>
              <w:widowControl/>
              <w:spacing w:line="360" w:lineRule="exact"/>
              <w:jc w:val="center"/>
              <w:rPr>
                <w:rFonts w:hint="eastAsia" w:ascii="宋体" w:hAnsi="宋体" w:cs="宋体"/>
                <w:b/>
                <w:bCs/>
                <w:kern w:val="0"/>
                <w:sz w:val="24"/>
                <w:szCs w:val="24"/>
              </w:rPr>
            </w:pPr>
          </w:p>
        </w:tc>
      </w:tr>
      <w:tr>
        <w:tblPrEx>
          <w:tblCellMar>
            <w:top w:w="0" w:type="dxa"/>
            <w:left w:w="108" w:type="dxa"/>
            <w:bottom w:w="0" w:type="dxa"/>
            <w:right w:w="108" w:type="dxa"/>
          </w:tblCellMar>
        </w:tblPrEx>
        <w:trPr>
          <w:trHeight w:val="285" w:hRule="atLeast"/>
        </w:trPr>
        <w:tc>
          <w:tcPr>
            <w:tcW w:w="817" w:type="dxa"/>
            <w:vMerge w:val="continue"/>
            <w:tcBorders>
              <w:left w:val="single" w:color="auto" w:sz="4" w:space="0"/>
              <w:bottom w:val="single" w:color="auto" w:sz="4" w:space="0"/>
              <w:right w:val="single" w:color="auto" w:sz="4" w:space="0"/>
            </w:tcBorders>
            <w:noWrap/>
            <w:vAlign w:val="center"/>
          </w:tcPr>
          <w:p>
            <w:pPr>
              <w:widowControl/>
              <w:spacing w:line="360" w:lineRule="exact"/>
              <w:jc w:val="center"/>
              <w:rPr>
                <w:rFonts w:hint="eastAsia" w:ascii="宋体" w:hAnsi="宋体" w:cs="宋体"/>
                <w:b/>
                <w:bCs/>
                <w:kern w:val="0"/>
                <w:sz w:val="24"/>
                <w:szCs w:val="24"/>
              </w:rPr>
            </w:pPr>
          </w:p>
        </w:tc>
        <w:tc>
          <w:tcPr>
            <w:tcW w:w="709" w:type="dxa"/>
            <w:tcBorders>
              <w:top w:val="nil"/>
              <w:left w:val="nil"/>
              <w:bottom w:val="single" w:color="auto" w:sz="4" w:space="0"/>
              <w:right w:val="single" w:color="auto" w:sz="4" w:space="0"/>
            </w:tcBorders>
            <w:noWrap/>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事故上报</w:t>
            </w:r>
          </w:p>
        </w:tc>
        <w:tc>
          <w:tcPr>
            <w:tcW w:w="3827" w:type="dxa"/>
            <w:gridSpan w:val="2"/>
            <w:tcBorders>
              <w:top w:val="single" w:color="auto" w:sz="4" w:space="0"/>
              <w:left w:val="nil"/>
              <w:bottom w:val="single" w:color="auto" w:sz="4" w:space="0"/>
              <w:right w:val="single" w:color="auto" w:sz="4" w:space="0"/>
            </w:tcBorders>
            <w:noWrap/>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污水处理设施有下列情况之一者，必须上报环保主管部门：</w:t>
            </w:r>
            <w:r>
              <w:rPr>
                <w:rFonts w:hint="eastAsia" w:ascii="宋体" w:hAnsi="宋体" w:cs="宋体"/>
                <w:kern w:val="0"/>
                <w:sz w:val="24"/>
                <w:szCs w:val="24"/>
              </w:rPr>
              <w:br w:type="textWrapping"/>
            </w:r>
            <w:r>
              <w:rPr>
                <w:rFonts w:hint="eastAsia" w:ascii="宋体" w:hAnsi="宋体" w:cs="宋体"/>
                <w:kern w:val="0"/>
                <w:sz w:val="24"/>
                <w:szCs w:val="24"/>
              </w:rPr>
              <w:t>（1）需暂停运转的；</w:t>
            </w:r>
            <w:r>
              <w:rPr>
                <w:rFonts w:hint="eastAsia" w:ascii="宋体" w:hAnsi="宋体" w:cs="宋体"/>
                <w:kern w:val="0"/>
                <w:sz w:val="24"/>
                <w:szCs w:val="24"/>
              </w:rPr>
              <w:br w:type="textWrapping"/>
            </w:r>
            <w:r>
              <w:rPr>
                <w:rFonts w:hint="eastAsia" w:ascii="宋体" w:hAnsi="宋体" w:cs="宋体"/>
                <w:kern w:val="0"/>
                <w:sz w:val="24"/>
                <w:szCs w:val="24"/>
              </w:rPr>
              <w:t>（2）需拆除或闲置的；</w:t>
            </w:r>
            <w:r>
              <w:rPr>
                <w:rFonts w:hint="eastAsia" w:ascii="宋体" w:hAnsi="宋体" w:cs="宋体"/>
                <w:kern w:val="0"/>
                <w:sz w:val="24"/>
                <w:szCs w:val="24"/>
              </w:rPr>
              <w:br w:type="textWrapping"/>
            </w:r>
            <w:r>
              <w:rPr>
                <w:rFonts w:hint="eastAsia" w:ascii="宋体" w:hAnsi="宋体" w:cs="宋体"/>
                <w:kern w:val="0"/>
                <w:sz w:val="24"/>
                <w:szCs w:val="24"/>
              </w:rPr>
              <w:t>（3）需更新改造的；                               （4）污水处理设施运行不正常。</w:t>
            </w:r>
          </w:p>
        </w:tc>
        <w:tc>
          <w:tcPr>
            <w:tcW w:w="697" w:type="dxa"/>
            <w:tcBorders>
              <w:top w:val="nil"/>
              <w:left w:val="nil"/>
              <w:bottom w:val="single" w:color="auto" w:sz="4" w:space="0"/>
              <w:right w:val="single" w:color="auto" w:sz="4" w:space="0"/>
            </w:tcBorders>
            <w:noWrap/>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8</w:t>
            </w:r>
          </w:p>
        </w:tc>
        <w:tc>
          <w:tcPr>
            <w:tcW w:w="2563" w:type="dxa"/>
            <w:gridSpan w:val="2"/>
            <w:tcBorders>
              <w:top w:val="single" w:color="auto" w:sz="4" w:space="0"/>
              <w:left w:val="nil"/>
              <w:bottom w:val="single" w:color="auto" w:sz="4" w:space="0"/>
              <w:right w:val="single" w:color="auto" w:sz="4" w:space="0"/>
            </w:tcBorders>
            <w:noWrap/>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未报环保主管部门审查和批准，擅自停运、拆除、闲置处理设施，每发现一次扣1分，造成环境污染此项不得分；处理设施出现故障，未处理的不得分；处理不及时每次扣2分。</w:t>
            </w:r>
          </w:p>
        </w:tc>
        <w:tc>
          <w:tcPr>
            <w:tcW w:w="667" w:type="dxa"/>
            <w:tcBorders>
              <w:top w:val="nil"/>
              <w:left w:val="nil"/>
              <w:bottom w:val="single" w:color="auto" w:sz="4" w:space="0"/>
              <w:right w:val="single" w:color="auto" w:sz="4" w:space="0"/>
            </w:tcBorders>
            <w:noWrap/>
            <w:vAlign w:val="center"/>
          </w:tcPr>
          <w:p>
            <w:pPr>
              <w:widowControl/>
              <w:spacing w:line="360" w:lineRule="exact"/>
              <w:jc w:val="center"/>
              <w:rPr>
                <w:rFonts w:hint="eastAsia" w:ascii="宋体" w:hAnsi="宋体" w:cs="宋体"/>
                <w:b/>
                <w:bCs/>
                <w:kern w:val="0"/>
                <w:sz w:val="24"/>
                <w:szCs w:val="24"/>
              </w:rPr>
            </w:pPr>
          </w:p>
        </w:tc>
        <w:tc>
          <w:tcPr>
            <w:tcW w:w="751" w:type="dxa"/>
            <w:tcBorders>
              <w:top w:val="nil"/>
              <w:left w:val="nil"/>
              <w:bottom w:val="single" w:color="auto" w:sz="4" w:space="0"/>
              <w:right w:val="single" w:color="auto" w:sz="4" w:space="0"/>
            </w:tcBorders>
            <w:noWrap/>
            <w:vAlign w:val="center"/>
          </w:tcPr>
          <w:p>
            <w:pPr>
              <w:widowControl/>
              <w:spacing w:line="360" w:lineRule="exact"/>
              <w:jc w:val="center"/>
              <w:rPr>
                <w:rFonts w:hint="eastAsia" w:ascii="宋体" w:hAnsi="宋体" w:cs="宋体"/>
                <w:b/>
                <w:bCs/>
                <w:kern w:val="0"/>
                <w:sz w:val="24"/>
                <w:szCs w:val="24"/>
              </w:rPr>
            </w:pPr>
          </w:p>
        </w:tc>
      </w:tr>
      <w:tr>
        <w:tblPrEx>
          <w:tblCellMar>
            <w:top w:w="0" w:type="dxa"/>
            <w:left w:w="108" w:type="dxa"/>
            <w:bottom w:w="0" w:type="dxa"/>
            <w:right w:w="108" w:type="dxa"/>
          </w:tblCellMar>
        </w:tblPrEx>
        <w:trPr>
          <w:trHeight w:val="285" w:hRule="atLeast"/>
        </w:trPr>
        <w:tc>
          <w:tcPr>
            <w:tcW w:w="817" w:type="dxa"/>
            <w:vMerge w:val="restart"/>
            <w:tcBorders>
              <w:left w:val="single" w:color="auto" w:sz="4" w:space="0"/>
              <w:right w:val="single" w:color="auto" w:sz="4" w:space="0"/>
            </w:tcBorders>
            <w:noWrap/>
            <w:vAlign w:val="center"/>
          </w:tcPr>
          <w:p>
            <w:pPr>
              <w:widowControl/>
              <w:spacing w:line="360" w:lineRule="exact"/>
              <w:jc w:val="center"/>
              <w:rPr>
                <w:rFonts w:hint="eastAsia" w:ascii="宋体" w:hAnsi="宋体" w:cs="宋体"/>
                <w:b/>
                <w:bCs/>
                <w:kern w:val="0"/>
                <w:sz w:val="24"/>
                <w:szCs w:val="24"/>
              </w:rPr>
            </w:pPr>
            <w:r>
              <w:rPr>
                <w:rFonts w:hint="eastAsia" w:ascii="宋体" w:hAnsi="宋体" w:cs="宋体"/>
                <w:kern w:val="0"/>
                <w:sz w:val="24"/>
                <w:szCs w:val="24"/>
              </w:rPr>
              <w:t>三、水质管理（8分）</w:t>
            </w:r>
          </w:p>
        </w:tc>
        <w:tc>
          <w:tcPr>
            <w:tcW w:w="709" w:type="dxa"/>
            <w:tcBorders>
              <w:top w:val="nil"/>
              <w:left w:val="nil"/>
              <w:bottom w:val="single" w:color="auto" w:sz="4" w:space="0"/>
              <w:right w:val="single" w:color="auto" w:sz="4" w:space="0"/>
            </w:tcBorders>
            <w:noWrap/>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水质化验</w:t>
            </w:r>
          </w:p>
        </w:tc>
        <w:tc>
          <w:tcPr>
            <w:tcW w:w="3827" w:type="dxa"/>
            <w:gridSpan w:val="2"/>
            <w:tcBorders>
              <w:top w:val="single" w:color="auto" w:sz="4" w:space="0"/>
              <w:left w:val="nil"/>
              <w:bottom w:val="single" w:color="auto" w:sz="4" w:space="0"/>
              <w:right w:val="single" w:color="auto" w:sz="4" w:space="0"/>
            </w:tcBorders>
            <w:noWrap/>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（1）按要求配置检测仪器；</w:t>
            </w:r>
            <w:r>
              <w:rPr>
                <w:rFonts w:hint="eastAsia" w:ascii="宋体" w:hAnsi="宋体" w:cs="宋体"/>
                <w:kern w:val="0"/>
                <w:sz w:val="24"/>
                <w:szCs w:val="24"/>
              </w:rPr>
              <w:br w:type="textWrapping"/>
            </w:r>
            <w:r>
              <w:rPr>
                <w:rFonts w:hint="eastAsia" w:ascii="宋体" w:hAnsi="宋体" w:cs="宋体"/>
                <w:kern w:val="0"/>
                <w:sz w:val="24"/>
                <w:szCs w:val="24"/>
              </w:rPr>
              <w:t xml:space="preserve">（2）制定严格的管理制度（上墙）；                    （3）按相关要求对水样进行采样和化验；                                                （4）检测仪器、化学试剂使用规范；                        （5）化学试剂（危险化学品管理规范、储存规范。                          </w:t>
            </w:r>
          </w:p>
        </w:tc>
        <w:tc>
          <w:tcPr>
            <w:tcW w:w="697" w:type="dxa"/>
            <w:tcBorders>
              <w:top w:val="nil"/>
              <w:left w:val="nil"/>
              <w:bottom w:val="single" w:color="auto" w:sz="4" w:space="0"/>
              <w:right w:val="single" w:color="auto" w:sz="4" w:space="0"/>
            </w:tcBorders>
            <w:noWrap/>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6</w:t>
            </w:r>
          </w:p>
        </w:tc>
        <w:tc>
          <w:tcPr>
            <w:tcW w:w="2563" w:type="dxa"/>
            <w:gridSpan w:val="2"/>
            <w:tcBorders>
              <w:top w:val="single" w:color="auto" w:sz="4" w:space="0"/>
              <w:left w:val="nil"/>
              <w:bottom w:val="single" w:color="auto" w:sz="4" w:space="0"/>
              <w:right w:val="single" w:color="auto" w:sz="4" w:space="0"/>
            </w:tcBorders>
            <w:noWrap/>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检测仪器配置不能满足检测要求的，扣1分；管理制度不齐全，每项扣1分；水样采取不规范扣1分；水质化验不规范扣1分；化学试剂（危险化学品）管理、储存不规范，每处扣1。</w:t>
            </w:r>
          </w:p>
        </w:tc>
        <w:tc>
          <w:tcPr>
            <w:tcW w:w="667" w:type="dxa"/>
            <w:tcBorders>
              <w:top w:val="nil"/>
              <w:left w:val="nil"/>
              <w:bottom w:val="single" w:color="auto" w:sz="4" w:space="0"/>
              <w:right w:val="single" w:color="auto" w:sz="4" w:space="0"/>
            </w:tcBorders>
            <w:noWrap/>
            <w:vAlign w:val="center"/>
          </w:tcPr>
          <w:p>
            <w:pPr>
              <w:widowControl/>
              <w:spacing w:line="360" w:lineRule="exact"/>
              <w:jc w:val="center"/>
              <w:rPr>
                <w:rFonts w:hint="eastAsia" w:ascii="宋体" w:hAnsi="宋体" w:cs="宋体"/>
                <w:b/>
                <w:bCs/>
                <w:kern w:val="0"/>
                <w:sz w:val="24"/>
                <w:szCs w:val="24"/>
              </w:rPr>
            </w:pPr>
          </w:p>
        </w:tc>
        <w:tc>
          <w:tcPr>
            <w:tcW w:w="751" w:type="dxa"/>
            <w:tcBorders>
              <w:top w:val="nil"/>
              <w:left w:val="nil"/>
              <w:bottom w:val="single" w:color="auto" w:sz="4" w:space="0"/>
              <w:right w:val="single" w:color="auto" w:sz="4" w:space="0"/>
            </w:tcBorders>
            <w:noWrap/>
            <w:vAlign w:val="center"/>
          </w:tcPr>
          <w:p>
            <w:pPr>
              <w:widowControl/>
              <w:spacing w:line="360" w:lineRule="exact"/>
              <w:jc w:val="center"/>
              <w:rPr>
                <w:rFonts w:hint="eastAsia" w:ascii="宋体" w:hAnsi="宋体" w:cs="宋体"/>
                <w:b/>
                <w:bCs/>
                <w:kern w:val="0"/>
                <w:sz w:val="24"/>
                <w:szCs w:val="24"/>
              </w:rPr>
            </w:pPr>
          </w:p>
        </w:tc>
      </w:tr>
      <w:tr>
        <w:tblPrEx>
          <w:tblCellMar>
            <w:top w:w="0" w:type="dxa"/>
            <w:left w:w="108" w:type="dxa"/>
            <w:bottom w:w="0" w:type="dxa"/>
            <w:right w:w="108" w:type="dxa"/>
          </w:tblCellMar>
        </w:tblPrEx>
        <w:trPr>
          <w:trHeight w:val="285" w:hRule="atLeast"/>
        </w:trPr>
        <w:tc>
          <w:tcPr>
            <w:tcW w:w="817" w:type="dxa"/>
            <w:vMerge w:val="continue"/>
            <w:tcBorders>
              <w:left w:val="single" w:color="auto" w:sz="4" w:space="0"/>
              <w:bottom w:val="single" w:color="auto" w:sz="4" w:space="0"/>
              <w:right w:val="single" w:color="auto" w:sz="4" w:space="0"/>
            </w:tcBorders>
            <w:noWrap/>
            <w:vAlign w:val="center"/>
          </w:tcPr>
          <w:p>
            <w:pPr>
              <w:widowControl/>
              <w:spacing w:line="360" w:lineRule="exact"/>
              <w:jc w:val="center"/>
              <w:rPr>
                <w:rFonts w:hint="eastAsia" w:ascii="宋体" w:hAnsi="宋体" w:cs="宋体"/>
                <w:b/>
                <w:bCs/>
                <w:kern w:val="0"/>
                <w:sz w:val="24"/>
                <w:szCs w:val="24"/>
              </w:rPr>
            </w:pPr>
          </w:p>
        </w:tc>
        <w:tc>
          <w:tcPr>
            <w:tcW w:w="709" w:type="dxa"/>
            <w:tcBorders>
              <w:top w:val="nil"/>
              <w:left w:val="nil"/>
              <w:bottom w:val="single" w:color="auto" w:sz="4" w:space="0"/>
              <w:right w:val="single" w:color="auto" w:sz="4" w:space="0"/>
            </w:tcBorders>
            <w:noWrap/>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水质报表</w:t>
            </w:r>
          </w:p>
        </w:tc>
        <w:tc>
          <w:tcPr>
            <w:tcW w:w="3827" w:type="dxa"/>
            <w:gridSpan w:val="2"/>
            <w:tcBorders>
              <w:top w:val="single" w:color="auto" w:sz="4" w:space="0"/>
              <w:left w:val="nil"/>
              <w:bottom w:val="single" w:color="auto" w:sz="4" w:space="0"/>
              <w:right w:val="single" w:color="auto" w:sz="4" w:space="0"/>
            </w:tcBorders>
            <w:noWrap/>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按周期进行日、月、季水样送检并出具完整的检测报告，做到规范、完整、真实。</w:t>
            </w:r>
          </w:p>
        </w:tc>
        <w:tc>
          <w:tcPr>
            <w:tcW w:w="697" w:type="dxa"/>
            <w:tcBorders>
              <w:top w:val="nil"/>
              <w:left w:val="nil"/>
              <w:bottom w:val="single" w:color="auto" w:sz="4" w:space="0"/>
              <w:right w:val="single" w:color="auto" w:sz="4" w:space="0"/>
            </w:tcBorders>
            <w:noWrap/>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2</w:t>
            </w:r>
          </w:p>
        </w:tc>
        <w:tc>
          <w:tcPr>
            <w:tcW w:w="2563" w:type="dxa"/>
            <w:gridSpan w:val="2"/>
            <w:tcBorders>
              <w:top w:val="single" w:color="auto" w:sz="4" w:space="0"/>
              <w:left w:val="nil"/>
              <w:bottom w:val="single" w:color="auto" w:sz="4" w:space="0"/>
              <w:right w:val="single" w:color="auto" w:sz="4" w:space="0"/>
            </w:tcBorders>
            <w:noWrap/>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水质检测项目未按周期进行检测的，每项次扣1分，检测报表不真实此项不得分。</w:t>
            </w:r>
          </w:p>
        </w:tc>
        <w:tc>
          <w:tcPr>
            <w:tcW w:w="667" w:type="dxa"/>
            <w:tcBorders>
              <w:top w:val="nil"/>
              <w:left w:val="nil"/>
              <w:bottom w:val="single" w:color="auto" w:sz="4" w:space="0"/>
              <w:right w:val="single" w:color="auto" w:sz="4" w:space="0"/>
            </w:tcBorders>
            <w:noWrap/>
            <w:vAlign w:val="center"/>
          </w:tcPr>
          <w:p>
            <w:pPr>
              <w:widowControl/>
              <w:spacing w:line="360" w:lineRule="exact"/>
              <w:jc w:val="center"/>
              <w:rPr>
                <w:rFonts w:hint="eastAsia" w:ascii="宋体" w:hAnsi="宋体" w:cs="宋体"/>
                <w:b/>
                <w:bCs/>
                <w:kern w:val="0"/>
                <w:sz w:val="24"/>
                <w:szCs w:val="24"/>
              </w:rPr>
            </w:pPr>
          </w:p>
        </w:tc>
        <w:tc>
          <w:tcPr>
            <w:tcW w:w="751" w:type="dxa"/>
            <w:tcBorders>
              <w:top w:val="nil"/>
              <w:left w:val="nil"/>
              <w:bottom w:val="single" w:color="auto" w:sz="4" w:space="0"/>
              <w:right w:val="single" w:color="auto" w:sz="4" w:space="0"/>
            </w:tcBorders>
            <w:noWrap/>
            <w:vAlign w:val="center"/>
          </w:tcPr>
          <w:p>
            <w:pPr>
              <w:widowControl/>
              <w:spacing w:line="360" w:lineRule="exact"/>
              <w:jc w:val="center"/>
              <w:rPr>
                <w:rFonts w:hint="eastAsia" w:ascii="宋体" w:hAnsi="宋体" w:cs="宋体"/>
                <w:b/>
                <w:bCs/>
                <w:kern w:val="0"/>
                <w:sz w:val="24"/>
                <w:szCs w:val="24"/>
              </w:rPr>
            </w:pPr>
          </w:p>
        </w:tc>
      </w:tr>
      <w:tr>
        <w:tblPrEx>
          <w:tblCellMar>
            <w:top w:w="0" w:type="dxa"/>
            <w:left w:w="108" w:type="dxa"/>
            <w:bottom w:w="0" w:type="dxa"/>
            <w:right w:w="108" w:type="dxa"/>
          </w:tblCellMar>
        </w:tblPrEx>
        <w:trPr>
          <w:trHeight w:val="285" w:hRule="atLeast"/>
        </w:trPr>
        <w:tc>
          <w:tcPr>
            <w:tcW w:w="817" w:type="dxa"/>
            <w:vMerge w:val="restart"/>
            <w:tcBorders>
              <w:left w:val="single" w:color="auto" w:sz="4" w:space="0"/>
              <w:right w:val="single" w:color="auto" w:sz="4" w:space="0"/>
            </w:tcBorders>
            <w:noWrap/>
            <w:vAlign w:val="center"/>
          </w:tcPr>
          <w:p>
            <w:pPr>
              <w:widowControl/>
              <w:spacing w:line="360" w:lineRule="exact"/>
              <w:jc w:val="center"/>
              <w:rPr>
                <w:rFonts w:hint="eastAsia" w:ascii="宋体" w:hAnsi="宋体" w:cs="宋体"/>
                <w:kern w:val="0"/>
                <w:sz w:val="24"/>
                <w:szCs w:val="24"/>
              </w:rPr>
            </w:pPr>
          </w:p>
          <w:p>
            <w:pPr>
              <w:widowControl/>
              <w:spacing w:line="360" w:lineRule="exact"/>
              <w:jc w:val="center"/>
              <w:rPr>
                <w:rFonts w:hint="eastAsia" w:ascii="宋体" w:hAnsi="宋体" w:cs="宋体"/>
                <w:kern w:val="0"/>
                <w:sz w:val="24"/>
                <w:szCs w:val="24"/>
              </w:rPr>
            </w:pPr>
          </w:p>
          <w:p>
            <w:pPr>
              <w:widowControl/>
              <w:spacing w:line="360" w:lineRule="exact"/>
              <w:jc w:val="center"/>
              <w:rPr>
                <w:rFonts w:hint="eastAsia" w:ascii="宋体" w:hAnsi="宋体" w:cs="宋体"/>
                <w:b/>
                <w:bCs/>
                <w:kern w:val="0"/>
                <w:sz w:val="24"/>
                <w:szCs w:val="24"/>
              </w:rPr>
            </w:pPr>
            <w:r>
              <w:rPr>
                <w:rFonts w:hint="eastAsia" w:ascii="宋体" w:hAnsi="宋体" w:cs="宋体"/>
                <w:kern w:val="0"/>
                <w:sz w:val="24"/>
                <w:szCs w:val="24"/>
              </w:rPr>
              <w:t>四、设备管理（18分）</w:t>
            </w:r>
          </w:p>
        </w:tc>
        <w:tc>
          <w:tcPr>
            <w:tcW w:w="709" w:type="dxa"/>
            <w:vMerge w:val="restart"/>
            <w:tcBorders>
              <w:top w:val="nil"/>
              <w:left w:val="nil"/>
              <w:right w:val="single" w:color="auto" w:sz="4" w:space="0"/>
            </w:tcBorders>
            <w:noWrap/>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设备完好</w:t>
            </w:r>
          </w:p>
        </w:tc>
        <w:tc>
          <w:tcPr>
            <w:tcW w:w="3827" w:type="dxa"/>
            <w:gridSpan w:val="2"/>
            <w:tcBorders>
              <w:top w:val="single" w:color="auto" w:sz="4" w:space="0"/>
              <w:left w:val="nil"/>
              <w:bottom w:val="single" w:color="auto" w:sz="4" w:space="0"/>
              <w:right w:val="single" w:color="auto" w:sz="4" w:space="0"/>
            </w:tcBorders>
            <w:noWrap/>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（1）设备整洁，基础稳固，结构完整无缺件、润滑良好、计量仪表灵敏可靠、安全防护装置齐全有效、无明显锈蚀、无脱漆，设备效能稳定正常。</w:t>
            </w:r>
          </w:p>
        </w:tc>
        <w:tc>
          <w:tcPr>
            <w:tcW w:w="697" w:type="dxa"/>
            <w:tcBorders>
              <w:top w:val="nil"/>
              <w:left w:val="nil"/>
              <w:bottom w:val="single" w:color="auto" w:sz="4" w:space="0"/>
              <w:right w:val="single" w:color="auto" w:sz="4" w:space="0"/>
            </w:tcBorders>
            <w:noWrap/>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4</w:t>
            </w:r>
          </w:p>
        </w:tc>
        <w:tc>
          <w:tcPr>
            <w:tcW w:w="2563" w:type="dxa"/>
            <w:gridSpan w:val="2"/>
            <w:tcBorders>
              <w:top w:val="single" w:color="auto" w:sz="4" w:space="0"/>
              <w:left w:val="nil"/>
              <w:bottom w:val="single" w:color="auto" w:sz="4" w:space="0"/>
              <w:right w:val="single" w:color="auto" w:sz="4" w:space="0"/>
            </w:tcBorders>
            <w:noWrap/>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现场进行检查，每发现一处扣1分，直到扣完为止。</w:t>
            </w:r>
          </w:p>
        </w:tc>
        <w:tc>
          <w:tcPr>
            <w:tcW w:w="667" w:type="dxa"/>
            <w:tcBorders>
              <w:top w:val="nil"/>
              <w:left w:val="nil"/>
              <w:bottom w:val="single" w:color="auto" w:sz="4" w:space="0"/>
              <w:right w:val="single" w:color="auto" w:sz="4" w:space="0"/>
            </w:tcBorders>
            <w:noWrap/>
            <w:vAlign w:val="center"/>
          </w:tcPr>
          <w:p>
            <w:pPr>
              <w:widowControl/>
              <w:spacing w:line="360" w:lineRule="exact"/>
              <w:jc w:val="center"/>
              <w:rPr>
                <w:rFonts w:hint="eastAsia" w:ascii="宋体" w:hAnsi="宋体" w:cs="宋体"/>
                <w:b/>
                <w:bCs/>
                <w:kern w:val="0"/>
                <w:sz w:val="24"/>
                <w:szCs w:val="24"/>
              </w:rPr>
            </w:pPr>
          </w:p>
        </w:tc>
        <w:tc>
          <w:tcPr>
            <w:tcW w:w="751" w:type="dxa"/>
            <w:tcBorders>
              <w:top w:val="nil"/>
              <w:left w:val="nil"/>
              <w:bottom w:val="single" w:color="auto" w:sz="4" w:space="0"/>
              <w:right w:val="single" w:color="auto" w:sz="4" w:space="0"/>
            </w:tcBorders>
            <w:noWrap/>
            <w:vAlign w:val="center"/>
          </w:tcPr>
          <w:p>
            <w:pPr>
              <w:widowControl/>
              <w:spacing w:line="360" w:lineRule="exact"/>
              <w:jc w:val="center"/>
              <w:rPr>
                <w:rFonts w:hint="eastAsia" w:ascii="宋体" w:hAnsi="宋体" w:cs="宋体"/>
                <w:b/>
                <w:bCs/>
                <w:kern w:val="0"/>
                <w:sz w:val="24"/>
                <w:szCs w:val="24"/>
              </w:rPr>
            </w:pPr>
          </w:p>
        </w:tc>
      </w:tr>
      <w:tr>
        <w:tblPrEx>
          <w:tblCellMar>
            <w:top w:w="0" w:type="dxa"/>
            <w:left w:w="108" w:type="dxa"/>
            <w:bottom w:w="0" w:type="dxa"/>
            <w:right w:w="108" w:type="dxa"/>
          </w:tblCellMar>
        </w:tblPrEx>
        <w:trPr>
          <w:trHeight w:val="285" w:hRule="atLeast"/>
        </w:trPr>
        <w:tc>
          <w:tcPr>
            <w:tcW w:w="817" w:type="dxa"/>
            <w:vMerge w:val="continue"/>
            <w:tcBorders>
              <w:left w:val="single" w:color="auto" w:sz="4" w:space="0"/>
              <w:right w:val="single" w:color="auto" w:sz="4" w:space="0"/>
            </w:tcBorders>
            <w:noWrap/>
            <w:vAlign w:val="center"/>
          </w:tcPr>
          <w:p>
            <w:pPr>
              <w:widowControl/>
              <w:spacing w:line="360" w:lineRule="exact"/>
              <w:jc w:val="center"/>
              <w:rPr>
                <w:rFonts w:hint="eastAsia" w:ascii="宋体" w:hAnsi="宋体" w:cs="宋体"/>
                <w:b/>
                <w:bCs/>
                <w:kern w:val="0"/>
                <w:sz w:val="24"/>
                <w:szCs w:val="24"/>
              </w:rPr>
            </w:pPr>
          </w:p>
        </w:tc>
        <w:tc>
          <w:tcPr>
            <w:tcW w:w="709" w:type="dxa"/>
            <w:vMerge w:val="continue"/>
            <w:tcBorders>
              <w:left w:val="nil"/>
              <w:bottom w:val="single" w:color="auto" w:sz="4" w:space="0"/>
              <w:right w:val="single" w:color="auto" w:sz="4" w:space="0"/>
            </w:tcBorders>
            <w:noWrap/>
            <w:vAlign w:val="center"/>
          </w:tcPr>
          <w:p>
            <w:pPr>
              <w:widowControl/>
              <w:spacing w:line="360" w:lineRule="exact"/>
              <w:jc w:val="center"/>
              <w:rPr>
                <w:rFonts w:hint="eastAsia" w:ascii="宋体" w:hAnsi="宋体" w:cs="宋体"/>
                <w:kern w:val="0"/>
                <w:sz w:val="24"/>
                <w:szCs w:val="24"/>
              </w:rPr>
            </w:pPr>
          </w:p>
        </w:tc>
        <w:tc>
          <w:tcPr>
            <w:tcW w:w="3827" w:type="dxa"/>
            <w:gridSpan w:val="2"/>
            <w:tcBorders>
              <w:top w:val="single" w:color="auto" w:sz="4" w:space="0"/>
              <w:left w:val="nil"/>
              <w:bottom w:val="single" w:color="auto" w:sz="4" w:space="0"/>
              <w:right w:val="single" w:color="auto" w:sz="4" w:space="0"/>
            </w:tcBorders>
            <w:noWrap/>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（2）机械设备润滑良好，起动、运转、散热正常，无异响</w:t>
            </w:r>
          </w:p>
        </w:tc>
        <w:tc>
          <w:tcPr>
            <w:tcW w:w="697" w:type="dxa"/>
            <w:tcBorders>
              <w:top w:val="nil"/>
              <w:left w:val="nil"/>
              <w:bottom w:val="single" w:color="auto" w:sz="4" w:space="0"/>
              <w:right w:val="single" w:color="auto" w:sz="4" w:space="0"/>
            </w:tcBorders>
            <w:noWrap/>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4</w:t>
            </w:r>
          </w:p>
        </w:tc>
        <w:tc>
          <w:tcPr>
            <w:tcW w:w="2563" w:type="dxa"/>
            <w:gridSpan w:val="2"/>
            <w:tcBorders>
              <w:top w:val="single" w:color="auto" w:sz="4" w:space="0"/>
              <w:left w:val="nil"/>
              <w:bottom w:val="single" w:color="auto" w:sz="4" w:space="0"/>
              <w:right w:val="single" w:color="auto" w:sz="4" w:space="0"/>
            </w:tcBorders>
            <w:noWrap/>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现场检查，出现运行故障的每处扣1分，直到扣完为止。</w:t>
            </w:r>
          </w:p>
        </w:tc>
        <w:tc>
          <w:tcPr>
            <w:tcW w:w="667" w:type="dxa"/>
            <w:tcBorders>
              <w:top w:val="nil"/>
              <w:left w:val="nil"/>
              <w:bottom w:val="single" w:color="auto" w:sz="4" w:space="0"/>
              <w:right w:val="single" w:color="auto" w:sz="4" w:space="0"/>
            </w:tcBorders>
            <w:noWrap/>
            <w:vAlign w:val="center"/>
          </w:tcPr>
          <w:p>
            <w:pPr>
              <w:widowControl/>
              <w:spacing w:line="360" w:lineRule="exact"/>
              <w:jc w:val="center"/>
              <w:rPr>
                <w:rFonts w:hint="eastAsia" w:ascii="宋体" w:hAnsi="宋体" w:cs="宋体"/>
                <w:b/>
                <w:bCs/>
                <w:kern w:val="0"/>
                <w:sz w:val="24"/>
                <w:szCs w:val="24"/>
              </w:rPr>
            </w:pPr>
          </w:p>
        </w:tc>
        <w:tc>
          <w:tcPr>
            <w:tcW w:w="751" w:type="dxa"/>
            <w:tcBorders>
              <w:top w:val="nil"/>
              <w:left w:val="nil"/>
              <w:bottom w:val="single" w:color="auto" w:sz="4" w:space="0"/>
              <w:right w:val="single" w:color="auto" w:sz="4" w:space="0"/>
            </w:tcBorders>
            <w:noWrap/>
            <w:vAlign w:val="center"/>
          </w:tcPr>
          <w:p>
            <w:pPr>
              <w:widowControl/>
              <w:spacing w:line="360" w:lineRule="exact"/>
              <w:jc w:val="center"/>
              <w:rPr>
                <w:rFonts w:hint="eastAsia" w:ascii="宋体" w:hAnsi="宋体" w:cs="宋体"/>
                <w:b/>
                <w:bCs/>
                <w:kern w:val="0"/>
                <w:sz w:val="24"/>
                <w:szCs w:val="24"/>
              </w:rPr>
            </w:pPr>
          </w:p>
        </w:tc>
      </w:tr>
      <w:tr>
        <w:tblPrEx>
          <w:tblCellMar>
            <w:top w:w="0" w:type="dxa"/>
            <w:left w:w="108" w:type="dxa"/>
            <w:bottom w:w="0" w:type="dxa"/>
            <w:right w:w="108" w:type="dxa"/>
          </w:tblCellMar>
        </w:tblPrEx>
        <w:trPr>
          <w:trHeight w:val="468" w:hRule="atLeast"/>
        </w:trPr>
        <w:tc>
          <w:tcPr>
            <w:tcW w:w="817" w:type="dxa"/>
            <w:vMerge w:val="continue"/>
            <w:tcBorders>
              <w:left w:val="single" w:color="auto" w:sz="4" w:space="0"/>
              <w:right w:val="single" w:color="auto" w:sz="4" w:space="0"/>
            </w:tcBorders>
            <w:noWrap/>
            <w:vAlign w:val="center"/>
          </w:tcPr>
          <w:p>
            <w:pPr>
              <w:widowControl/>
              <w:spacing w:line="360" w:lineRule="exact"/>
              <w:jc w:val="center"/>
              <w:rPr>
                <w:rFonts w:ascii="宋体" w:hAnsi="宋体" w:cs="宋体"/>
                <w:kern w:val="0"/>
                <w:sz w:val="24"/>
                <w:szCs w:val="24"/>
              </w:rPr>
            </w:pPr>
          </w:p>
        </w:tc>
        <w:tc>
          <w:tcPr>
            <w:tcW w:w="709" w:type="dxa"/>
            <w:vMerge w:val="restart"/>
            <w:tcBorders>
              <w:top w:val="nil"/>
              <w:left w:val="single" w:color="auto" w:sz="4" w:space="0"/>
              <w:right w:val="single" w:color="auto" w:sz="4" w:space="0"/>
            </w:tcBorders>
            <w:noWrap/>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设备保养</w:t>
            </w:r>
          </w:p>
        </w:tc>
        <w:tc>
          <w:tcPr>
            <w:tcW w:w="382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 xml:space="preserve">（1）必须建立完整的设备单机档案资料。设备单机档案应包括出厂资料，检定（标定）、运行、保养、维修、故障、更新和报废等记录。  </w:t>
            </w:r>
          </w:p>
        </w:tc>
        <w:tc>
          <w:tcPr>
            <w:tcW w:w="697" w:type="dxa"/>
            <w:tcBorders>
              <w:top w:val="nil"/>
              <w:left w:val="single" w:color="auto" w:sz="4" w:space="0"/>
              <w:bottom w:val="single" w:color="auto" w:sz="4" w:space="0"/>
              <w:right w:val="single" w:color="auto" w:sz="4" w:space="0"/>
            </w:tcBorders>
            <w:noWrap/>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4</w:t>
            </w:r>
          </w:p>
        </w:tc>
        <w:tc>
          <w:tcPr>
            <w:tcW w:w="256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无设备管理制度此项不得分；设备单机档案不齐全、不清晰每发现一处扣1分；</w:t>
            </w:r>
          </w:p>
        </w:tc>
        <w:tc>
          <w:tcPr>
            <w:tcW w:w="667" w:type="dxa"/>
            <w:tcBorders>
              <w:top w:val="nil"/>
              <w:left w:val="single" w:color="auto" w:sz="4" w:space="0"/>
              <w:bottom w:val="single" w:color="auto" w:sz="4" w:space="0"/>
              <w:right w:val="single" w:color="auto" w:sz="4" w:space="0"/>
            </w:tcBorders>
            <w:noWrap/>
            <w:vAlign w:val="bottom"/>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　</w:t>
            </w:r>
          </w:p>
        </w:tc>
        <w:tc>
          <w:tcPr>
            <w:tcW w:w="751" w:type="dxa"/>
            <w:tcBorders>
              <w:top w:val="nil"/>
              <w:left w:val="single" w:color="auto" w:sz="4" w:space="0"/>
              <w:bottom w:val="single" w:color="auto" w:sz="4" w:space="0"/>
              <w:right w:val="single" w:color="auto" w:sz="4" w:space="0"/>
            </w:tcBorders>
            <w:noWrap/>
            <w:vAlign w:val="bottom"/>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468" w:hRule="atLeast"/>
        </w:trPr>
        <w:tc>
          <w:tcPr>
            <w:tcW w:w="817" w:type="dxa"/>
            <w:vMerge w:val="continue"/>
            <w:tcBorders>
              <w:left w:val="single" w:color="auto" w:sz="4" w:space="0"/>
              <w:right w:val="single" w:color="auto" w:sz="4" w:space="0"/>
            </w:tcBorders>
            <w:noWrap/>
            <w:vAlign w:val="center"/>
          </w:tcPr>
          <w:p>
            <w:pPr>
              <w:widowControl/>
              <w:spacing w:line="360" w:lineRule="exact"/>
              <w:jc w:val="center"/>
              <w:rPr>
                <w:rFonts w:ascii="宋体" w:hAnsi="宋体" w:cs="宋体"/>
                <w:kern w:val="0"/>
                <w:sz w:val="24"/>
                <w:szCs w:val="24"/>
              </w:rPr>
            </w:pPr>
          </w:p>
        </w:tc>
        <w:tc>
          <w:tcPr>
            <w:tcW w:w="709" w:type="dxa"/>
            <w:vMerge w:val="continue"/>
            <w:tcBorders>
              <w:left w:val="single" w:color="auto" w:sz="4" w:space="0"/>
              <w:right w:val="single" w:color="auto" w:sz="4" w:space="0"/>
            </w:tcBorders>
            <w:noWrap/>
            <w:vAlign w:val="center"/>
          </w:tcPr>
          <w:p>
            <w:pPr>
              <w:widowControl/>
              <w:spacing w:line="360" w:lineRule="exact"/>
              <w:jc w:val="center"/>
              <w:rPr>
                <w:rFonts w:ascii="宋体" w:hAnsi="宋体" w:cs="宋体"/>
                <w:kern w:val="0"/>
                <w:sz w:val="24"/>
                <w:szCs w:val="24"/>
              </w:rPr>
            </w:pPr>
          </w:p>
        </w:tc>
        <w:tc>
          <w:tcPr>
            <w:tcW w:w="382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（2）有设备备品、备件及建立设备备品备件管理制度。</w:t>
            </w:r>
          </w:p>
        </w:tc>
        <w:tc>
          <w:tcPr>
            <w:tcW w:w="697" w:type="dxa"/>
            <w:tcBorders>
              <w:top w:val="nil"/>
              <w:left w:val="single" w:color="auto" w:sz="4" w:space="0"/>
              <w:bottom w:val="single" w:color="auto" w:sz="4" w:space="0"/>
              <w:right w:val="single" w:color="auto" w:sz="4" w:space="0"/>
            </w:tcBorders>
            <w:noWrap/>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4</w:t>
            </w:r>
          </w:p>
        </w:tc>
        <w:tc>
          <w:tcPr>
            <w:tcW w:w="256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无设备备件及未建立备品管理制度此项不得分，备品不齐全，缺一项扣一分，扣完为止。</w:t>
            </w:r>
          </w:p>
        </w:tc>
        <w:tc>
          <w:tcPr>
            <w:tcW w:w="667" w:type="dxa"/>
            <w:tcBorders>
              <w:top w:val="nil"/>
              <w:left w:val="single" w:color="auto" w:sz="4" w:space="0"/>
              <w:bottom w:val="single" w:color="auto" w:sz="4" w:space="0"/>
              <w:right w:val="single" w:color="auto" w:sz="4" w:space="0"/>
            </w:tcBorders>
            <w:noWrap/>
            <w:vAlign w:val="bottom"/>
          </w:tcPr>
          <w:p>
            <w:pPr>
              <w:widowControl/>
              <w:spacing w:line="360" w:lineRule="exact"/>
              <w:jc w:val="center"/>
              <w:rPr>
                <w:rFonts w:hint="eastAsia" w:ascii="宋体" w:hAnsi="宋体" w:cs="宋体"/>
                <w:kern w:val="0"/>
                <w:sz w:val="24"/>
                <w:szCs w:val="24"/>
              </w:rPr>
            </w:pPr>
          </w:p>
        </w:tc>
        <w:tc>
          <w:tcPr>
            <w:tcW w:w="751" w:type="dxa"/>
            <w:tcBorders>
              <w:top w:val="nil"/>
              <w:left w:val="single" w:color="auto" w:sz="4" w:space="0"/>
              <w:bottom w:val="single" w:color="auto" w:sz="4" w:space="0"/>
              <w:right w:val="single" w:color="auto" w:sz="4" w:space="0"/>
            </w:tcBorders>
            <w:noWrap/>
            <w:vAlign w:val="bottom"/>
          </w:tcPr>
          <w:p>
            <w:pPr>
              <w:widowControl/>
              <w:spacing w:line="360" w:lineRule="exact"/>
              <w:jc w:val="center"/>
              <w:rPr>
                <w:rFonts w:hint="eastAsia" w:ascii="宋体" w:hAnsi="宋体" w:cs="宋体"/>
                <w:kern w:val="0"/>
                <w:sz w:val="24"/>
                <w:szCs w:val="24"/>
              </w:rPr>
            </w:pPr>
          </w:p>
        </w:tc>
      </w:tr>
      <w:tr>
        <w:tblPrEx>
          <w:tblCellMar>
            <w:top w:w="0" w:type="dxa"/>
            <w:left w:w="108" w:type="dxa"/>
            <w:bottom w:w="0" w:type="dxa"/>
            <w:right w:w="108" w:type="dxa"/>
          </w:tblCellMar>
        </w:tblPrEx>
        <w:trPr>
          <w:trHeight w:val="468" w:hRule="atLeast"/>
        </w:trPr>
        <w:tc>
          <w:tcPr>
            <w:tcW w:w="817" w:type="dxa"/>
            <w:vMerge w:val="continue"/>
            <w:tcBorders>
              <w:left w:val="single" w:color="auto" w:sz="4" w:space="0"/>
              <w:right w:val="single" w:color="auto" w:sz="4" w:space="0"/>
            </w:tcBorders>
            <w:noWrap/>
            <w:vAlign w:val="center"/>
          </w:tcPr>
          <w:p>
            <w:pPr>
              <w:widowControl/>
              <w:spacing w:line="360" w:lineRule="exact"/>
              <w:jc w:val="center"/>
              <w:rPr>
                <w:rFonts w:ascii="宋体" w:hAnsi="宋体" w:cs="宋体"/>
                <w:kern w:val="0"/>
                <w:sz w:val="24"/>
                <w:szCs w:val="24"/>
              </w:rPr>
            </w:pPr>
          </w:p>
        </w:tc>
        <w:tc>
          <w:tcPr>
            <w:tcW w:w="709" w:type="dxa"/>
            <w:vMerge w:val="continue"/>
            <w:tcBorders>
              <w:left w:val="single" w:color="auto" w:sz="4" w:space="0"/>
              <w:bottom w:val="single" w:color="auto" w:sz="4" w:space="0"/>
              <w:right w:val="single" w:color="auto" w:sz="4" w:space="0"/>
            </w:tcBorders>
            <w:noWrap/>
            <w:vAlign w:val="center"/>
          </w:tcPr>
          <w:p>
            <w:pPr>
              <w:widowControl/>
              <w:spacing w:line="360" w:lineRule="exact"/>
              <w:jc w:val="center"/>
              <w:rPr>
                <w:rFonts w:ascii="宋体" w:hAnsi="宋体" w:cs="宋体"/>
                <w:kern w:val="0"/>
                <w:sz w:val="24"/>
                <w:szCs w:val="24"/>
              </w:rPr>
            </w:pPr>
          </w:p>
        </w:tc>
        <w:tc>
          <w:tcPr>
            <w:tcW w:w="382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（3）制定合理的设备月度和年度检修计划。</w:t>
            </w:r>
          </w:p>
        </w:tc>
        <w:tc>
          <w:tcPr>
            <w:tcW w:w="697" w:type="dxa"/>
            <w:tcBorders>
              <w:top w:val="nil"/>
              <w:left w:val="single" w:color="auto" w:sz="4" w:space="0"/>
              <w:bottom w:val="single" w:color="auto" w:sz="4" w:space="0"/>
              <w:right w:val="single" w:color="auto" w:sz="4" w:space="0"/>
            </w:tcBorders>
            <w:noWrap/>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2</w:t>
            </w:r>
          </w:p>
        </w:tc>
        <w:tc>
          <w:tcPr>
            <w:tcW w:w="256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无检修计划此项不得分，检修不及时每发现一次扣1分。</w:t>
            </w:r>
          </w:p>
        </w:tc>
        <w:tc>
          <w:tcPr>
            <w:tcW w:w="667" w:type="dxa"/>
            <w:tcBorders>
              <w:top w:val="nil"/>
              <w:left w:val="single" w:color="auto" w:sz="4" w:space="0"/>
              <w:bottom w:val="single" w:color="auto" w:sz="4" w:space="0"/>
              <w:right w:val="single" w:color="auto" w:sz="4" w:space="0"/>
            </w:tcBorders>
            <w:noWrap/>
            <w:vAlign w:val="bottom"/>
          </w:tcPr>
          <w:p>
            <w:pPr>
              <w:widowControl/>
              <w:spacing w:line="360" w:lineRule="exact"/>
              <w:jc w:val="center"/>
              <w:rPr>
                <w:rFonts w:hint="eastAsia" w:ascii="宋体" w:hAnsi="宋体" w:cs="宋体"/>
                <w:kern w:val="0"/>
                <w:sz w:val="24"/>
                <w:szCs w:val="24"/>
              </w:rPr>
            </w:pPr>
          </w:p>
        </w:tc>
        <w:tc>
          <w:tcPr>
            <w:tcW w:w="751" w:type="dxa"/>
            <w:tcBorders>
              <w:top w:val="nil"/>
              <w:left w:val="single" w:color="auto" w:sz="4" w:space="0"/>
              <w:bottom w:val="single" w:color="auto" w:sz="4" w:space="0"/>
              <w:right w:val="single" w:color="auto" w:sz="4" w:space="0"/>
            </w:tcBorders>
            <w:noWrap/>
            <w:vAlign w:val="bottom"/>
          </w:tcPr>
          <w:p>
            <w:pPr>
              <w:widowControl/>
              <w:spacing w:line="360" w:lineRule="exact"/>
              <w:jc w:val="center"/>
              <w:rPr>
                <w:rFonts w:hint="eastAsia" w:ascii="宋体" w:hAnsi="宋体" w:cs="宋体"/>
                <w:kern w:val="0"/>
                <w:sz w:val="24"/>
                <w:szCs w:val="24"/>
              </w:rPr>
            </w:pPr>
          </w:p>
        </w:tc>
      </w:tr>
      <w:tr>
        <w:tblPrEx>
          <w:tblCellMar>
            <w:top w:w="0" w:type="dxa"/>
            <w:left w:w="108" w:type="dxa"/>
            <w:bottom w:w="0" w:type="dxa"/>
            <w:right w:w="108" w:type="dxa"/>
          </w:tblCellMar>
        </w:tblPrEx>
        <w:trPr>
          <w:trHeight w:val="468" w:hRule="atLeast"/>
        </w:trPr>
        <w:tc>
          <w:tcPr>
            <w:tcW w:w="817" w:type="dxa"/>
            <w:vMerge w:val="restart"/>
            <w:tcBorders>
              <w:top w:val="single" w:color="auto" w:sz="4" w:space="0"/>
              <w:left w:val="single" w:color="auto" w:sz="4" w:space="0"/>
              <w:right w:val="single" w:color="auto" w:sz="4" w:space="0"/>
            </w:tcBorders>
            <w:noWrap/>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五、安全管理（14分）</w:t>
            </w:r>
          </w:p>
        </w:tc>
        <w:tc>
          <w:tcPr>
            <w:tcW w:w="709" w:type="dxa"/>
            <w:tcBorders>
              <w:left w:val="single" w:color="auto" w:sz="4" w:space="0"/>
              <w:bottom w:val="single" w:color="auto" w:sz="4" w:space="0"/>
              <w:right w:val="single" w:color="auto" w:sz="4" w:space="0"/>
            </w:tcBorders>
            <w:noWrap/>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安全培训</w:t>
            </w:r>
          </w:p>
        </w:tc>
        <w:tc>
          <w:tcPr>
            <w:tcW w:w="382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（1）培训资料齐全（培训大纲、培训内容、学习记录、员工答卷）。                            （2）岗位责任制学习。            （3）作业规程、操作规程学习记录。</w:t>
            </w:r>
          </w:p>
        </w:tc>
        <w:tc>
          <w:tcPr>
            <w:tcW w:w="697" w:type="dxa"/>
            <w:tcBorders>
              <w:top w:val="nil"/>
              <w:left w:val="single" w:color="auto" w:sz="4" w:space="0"/>
              <w:bottom w:val="single" w:color="auto" w:sz="4" w:space="0"/>
              <w:right w:val="single" w:color="auto" w:sz="4" w:space="0"/>
            </w:tcBorders>
            <w:noWrap/>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6</w:t>
            </w:r>
          </w:p>
        </w:tc>
        <w:tc>
          <w:tcPr>
            <w:tcW w:w="256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现场进行检查，一项不符合要求扣1分</w:t>
            </w:r>
          </w:p>
        </w:tc>
        <w:tc>
          <w:tcPr>
            <w:tcW w:w="667" w:type="dxa"/>
            <w:tcBorders>
              <w:top w:val="nil"/>
              <w:left w:val="single" w:color="auto" w:sz="4" w:space="0"/>
              <w:bottom w:val="single" w:color="auto" w:sz="4" w:space="0"/>
              <w:right w:val="single" w:color="auto" w:sz="4" w:space="0"/>
            </w:tcBorders>
            <w:noWrap/>
            <w:vAlign w:val="bottom"/>
          </w:tcPr>
          <w:p>
            <w:pPr>
              <w:widowControl/>
              <w:spacing w:line="360" w:lineRule="exact"/>
              <w:jc w:val="center"/>
              <w:rPr>
                <w:rFonts w:hint="eastAsia" w:ascii="宋体" w:hAnsi="宋体" w:cs="宋体"/>
                <w:kern w:val="0"/>
                <w:sz w:val="24"/>
                <w:szCs w:val="24"/>
              </w:rPr>
            </w:pPr>
          </w:p>
        </w:tc>
        <w:tc>
          <w:tcPr>
            <w:tcW w:w="751" w:type="dxa"/>
            <w:tcBorders>
              <w:top w:val="nil"/>
              <w:left w:val="single" w:color="auto" w:sz="4" w:space="0"/>
              <w:bottom w:val="single" w:color="auto" w:sz="4" w:space="0"/>
              <w:right w:val="single" w:color="auto" w:sz="4" w:space="0"/>
            </w:tcBorders>
            <w:noWrap/>
            <w:vAlign w:val="bottom"/>
          </w:tcPr>
          <w:p>
            <w:pPr>
              <w:widowControl/>
              <w:spacing w:line="360" w:lineRule="exact"/>
              <w:jc w:val="center"/>
              <w:rPr>
                <w:rFonts w:hint="eastAsia" w:ascii="宋体" w:hAnsi="宋体" w:cs="宋体"/>
                <w:kern w:val="0"/>
                <w:sz w:val="24"/>
                <w:szCs w:val="24"/>
              </w:rPr>
            </w:pPr>
          </w:p>
        </w:tc>
      </w:tr>
      <w:tr>
        <w:tblPrEx>
          <w:tblCellMar>
            <w:top w:w="0" w:type="dxa"/>
            <w:left w:w="108" w:type="dxa"/>
            <w:bottom w:w="0" w:type="dxa"/>
            <w:right w:w="108" w:type="dxa"/>
          </w:tblCellMar>
        </w:tblPrEx>
        <w:trPr>
          <w:trHeight w:val="468" w:hRule="atLeast"/>
        </w:trPr>
        <w:tc>
          <w:tcPr>
            <w:tcW w:w="817" w:type="dxa"/>
            <w:vMerge w:val="continue"/>
            <w:tcBorders>
              <w:left w:val="single" w:color="auto" w:sz="4" w:space="0"/>
              <w:right w:val="single" w:color="auto" w:sz="4" w:space="0"/>
            </w:tcBorders>
            <w:noWrap/>
            <w:vAlign w:val="center"/>
          </w:tcPr>
          <w:p>
            <w:pPr>
              <w:widowControl/>
              <w:spacing w:line="360" w:lineRule="exact"/>
              <w:jc w:val="center"/>
              <w:rPr>
                <w:rFonts w:ascii="宋体" w:hAnsi="宋体" w:cs="宋体"/>
                <w:kern w:val="0"/>
                <w:sz w:val="24"/>
                <w:szCs w:val="24"/>
              </w:rPr>
            </w:pPr>
          </w:p>
        </w:tc>
        <w:tc>
          <w:tcPr>
            <w:tcW w:w="709" w:type="dxa"/>
            <w:tcBorders>
              <w:left w:val="single" w:color="auto" w:sz="4" w:space="0"/>
              <w:bottom w:val="single" w:color="auto" w:sz="4" w:space="0"/>
              <w:right w:val="single" w:color="auto" w:sz="4" w:space="0"/>
            </w:tcBorders>
            <w:noWrap/>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安全标识</w:t>
            </w:r>
          </w:p>
        </w:tc>
        <w:tc>
          <w:tcPr>
            <w:tcW w:w="382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危险化学品存放设施必须设有明显的警示标志且采取有效隔离措施。</w:t>
            </w:r>
          </w:p>
        </w:tc>
        <w:tc>
          <w:tcPr>
            <w:tcW w:w="697" w:type="dxa"/>
            <w:tcBorders>
              <w:top w:val="nil"/>
              <w:left w:val="single" w:color="auto" w:sz="4" w:space="0"/>
              <w:bottom w:val="single" w:color="auto" w:sz="4" w:space="0"/>
              <w:right w:val="single" w:color="auto" w:sz="4" w:space="0"/>
            </w:tcBorders>
            <w:noWrap/>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2</w:t>
            </w:r>
          </w:p>
        </w:tc>
        <w:tc>
          <w:tcPr>
            <w:tcW w:w="256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安全标志或防护设施不齐全，不合理不得分</w:t>
            </w:r>
          </w:p>
        </w:tc>
        <w:tc>
          <w:tcPr>
            <w:tcW w:w="667" w:type="dxa"/>
            <w:tcBorders>
              <w:top w:val="nil"/>
              <w:left w:val="single" w:color="auto" w:sz="4" w:space="0"/>
              <w:bottom w:val="single" w:color="auto" w:sz="4" w:space="0"/>
              <w:right w:val="single" w:color="auto" w:sz="4" w:space="0"/>
            </w:tcBorders>
            <w:noWrap/>
            <w:vAlign w:val="bottom"/>
          </w:tcPr>
          <w:p>
            <w:pPr>
              <w:widowControl/>
              <w:spacing w:line="360" w:lineRule="exact"/>
              <w:jc w:val="center"/>
              <w:rPr>
                <w:rFonts w:hint="eastAsia" w:ascii="宋体" w:hAnsi="宋体" w:cs="宋体"/>
                <w:kern w:val="0"/>
                <w:sz w:val="24"/>
                <w:szCs w:val="24"/>
              </w:rPr>
            </w:pPr>
          </w:p>
        </w:tc>
        <w:tc>
          <w:tcPr>
            <w:tcW w:w="751" w:type="dxa"/>
            <w:tcBorders>
              <w:top w:val="nil"/>
              <w:left w:val="single" w:color="auto" w:sz="4" w:space="0"/>
              <w:bottom w:val="single" w:color="auto" w:sz="4" w:space="0"/>
              <w:right w:val="single" w:color="auto" w:sz="4" w:space="0"/>
            </w:tcBorders>
            <w:noWrap/>
            <w:vAlign w:val="bottom"/>
          </w:tcPr>
          <w:p>
            <w:pPr>
              <w:widowControl/>
              <w:spacing w:line="360" w:lineRule="exact"/>
              <w:jc w:val="center"/>
              <w:rPr>
                <w:rFonts w:hint="eastAsia" w:ascii="宋体" w:hAnsi="宋体" w:cs="宋体"/>
                <w:kern w:val="0"/>
                <w:sz w:val="24"/>
                <w:szCs w:val="24"/>
              </w:rPr>
            </w:pPr>
          </w:p>
        </w:tc>
      </w:tr>
      <w:tr>
        <w:tblPrEx>
          <w:tblCellMar>
            <w:top w:w="0" w:type="dxa"/>
            <w:left w:w="108" w:type="dxa"/>
            <w:bottom w:w="0" w:type="dxa"/>
            <w:right w:w="108" w:type="dxa"/>
          </w:tblCellMar>
        </w:tblPrEx>
        <w:trPr>
          <w:trHeight w:val="468" w:hRule="atLeast"/>
        </w:trPr>
        <w:tc>
          <w:tcPr>
            <w:tcW w:w="817" w:type="dxa"/>
            <w:vMerge w:val="continue"/>
            <w:tcBorders>
              <w:left w:val="single" w:color="auto" w:sz="4" w:space="0"/>
              <w:right w:val="single" w:color="auto" w:sz="4" w:space="0"/>
            </w:tcBorders>
            <w:noWrap/>
            <w:vAlign w:val="center"/>
          </w:tcPr>
          <w:p>
            <w:pPr>
              <w:widowControl/>
              <w:spacing w:line="360" w:lineRule="exact"/>
              <w:jc w:val="center"/>
              <w:rPr>
                <w:rFonts w:ascii="宋体" w:hAnsi="宋体" w:cs="宋体"/>
                <w:kern w:val="0"/>
                <w:sz w:val="24"/>
                <w:szCs w:val="24"/>
              </w:rPr>
            </w:pPr>
          </w:p>
        </w:tc>
        <w:tc>
          <w:tcPr>
            <w:tcW w:w="709" w:type="dxa"/>
            <w:tcBorders>
              <w:left w:val="single" w:color="auto" w:sz="4" w:space="0"/>
              <w:bottom w:val="single" w:color="auto" w:sz="4" w:space="0"/>
              <w:right w:val="single" w:color="auto" w:sz="4" w:space="0"/>
            </w:tcBorders>
            <w:noWrap/>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危险品</w:t>
            </w:r>
          </w:p>
        </w:tc>
        <w:tc>
          <w:tcPr>
            <w:tcW w:w="382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 xml:space="preserve">（1）危险化学品（片碱、次氯酸钠）储存必须符合相关标准(温度、湿度、通风等）；                                                       （2）有危化品使用台账、台账清晰且无漏填。            </w:t>
            </w:r>
          </w:p>
        </w:tc>
        <w:tc>
          <w:tcPr>
            <w:tcW w:w="697" w:type="dxa"/>
            <w:tcBorders>
              <w:top w:val="nil"/>
              <w:left w:val="single" w:color="auto" w:sz="4" w:space="0"/>
              <w:bottom w:val="single" w:color="auto" w:sz="4" w:space="0"/>
              <w:right w:val="single" w:color="auto" w:sz="4" w:space="0"/>
            </w:tcBorders>
            <w:noWrap/>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4</w:t>
            </w:r>
          </w:p>
        </w:tc>
        <w:tc>
          <w:tcPr>
            <w:tcW w:w="256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危险品的存储不符合国家标准、无台账不得分，台账不清晰每处扣1分</w:t>
            </w:r>
          </w:p>
        </w:tc>
        <w:tc>
          <w:tcPr>
            <w:tcW w:w="667" w:type="dxa"/>
            <w:tcBorders>
              <w:top w:val="nil"/>
              <w:left w:val="single" w:color="auto" w:sz="4" w:space="0"/>
              <w:bottom w:val="single" w:color="auto" w:sz="4" w:space="0"/>
              <w:right w:val="single" w:color="auto" w:sz="4" w:space="0"/>
            </w:tcBorders>
            <w:noWrap/>
            <w:vAlign w:val="bottom"/>
          </w:tcPr>
          <w:p>
            <w:pPr>
              <w:widowControl/>
              <w:spacing w:line="360" w:lineRule="exact"/>
              <w:jc w:val="center"/>
              <w:rPr>
                <w:rFonts w:hint="eastAsia" w:ascii="宋体" w:hAnsi="宋体" w:cs="宋体"/>
                <w:kern w:val="0"/>
                <w:sz w:val="24"/>
                <w:szCs w:val="24"/>
              </w:rPr>
            </w:pPr>
          </w:p>
        </w:tc>
        <w:tc>
          <w:tcPr>
            <w:tcW w:w="751" w:type="dxa"/>
            <w:tcBorders>
              <w:top w:val="nil"/>
              <w:left w:val="single" w:color="auto" w:sz="4" w:space="0"/>
              <w:bottom w:val="single" w:color="auto" w:sz="4" w:space="0"/>
              <w:right w:val="single" w:color="auto" w:sz="4" w:space="0"/>
            </w:tcBorders>
            <w:noWrap/>
            <w:vAlign w:val="bottom"/>
          </w:tcPr>
          <w:p>
            <w:pPr>
              <w:widowControl/>
              <w:spacing w:line="360" w:lineRule="exact"/>
              <w:jc w:val="center"/>
              <w:rPr>
                <w:rFonts w:hint="eastAsia" w:ascii="宋体" w:hAnsi="宋体" w:cs="宋体"/>
                <w:kern w:val="0"/>
                <w:sz w:val="24"/>
                <w:szCs w:val="24"/>
              </w:rPr>
            </w:pPr>
          </w:p>
        </w:tc>
      </w:tr>
      <w:tr>
        <w:tblPrEx>
          <w:tblCellMar>
            <w:top w:w="0" w:type="dxa"/>
            <w:left w:w="108" w:type="dxa"/>
            <w:bottom w:w="0" w:type="dxa"/>
            <w:right w:w="108" w:type="dxa"/>
          </w:tblCellMar>
        </w:tblPrEx>
        <w:trPr>
          <w:trHeight w:val="468" w:hRule="atLeast"/>
        </w:trPr>
        <w:tc>
          <w:tcPr>
            <w:tcW w:w="817" w:type="dxa"/>
            <w:vMerge w:val="continue"/>
            <w:tcBorders>
              <w:left w:val="single" w:color="auto" w:sz="4" w:space="0"/>
              <w:bottom w:val="single" w:color="auto" w:sz="4" w:space="0"/>
              <w:right w:val="single" w:color="auto" w:sz="4" w:space="0"/>
            </w:tcBorders>
            <w:noWrap/>
            <w:vAlign w:val="center"/>
          </w:tcPr>
          <w:p>
            <w:pPr>
              <w:widowControl/>
              <w:spacing w:line="360" w:lineRule="exact"/>
              <w:jc w:val="center"/>
              <w:rPr>
                <w:rFonts w:ascii="宋体" w:hAnsi="宋体" w:cs="宋体"/>
                <w:kern w:val="0"/>
                <w:sz w:val="24"/>
                <w:szCs w:val="24"/>
              </w:rPr>
            </w:pPr>
          </w:p>
        </w:tc>
        <w:tc>
          <w:tcPr>
            <w:tcW w:w="709" w:type="dxa"/>
            <w:tcBorders>
              <w:left w:val="single" w:color="auto" w:sz="4" w:space="0"/>
              <w:bottom w:val="single" w:color="auto" w:sz="4" w:space="0"/>
              <w:right w:val="single" w:color="auto" w:sz="4" w:space="0"/>
            </w:tcBorders>
            <w:noWrap/>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应急物品</w:t>
            </w:r>
          </w:p>
        </w:tc>
        <w:tc>
          <w:tcPr>
            <w:tcW w:w="382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应配备必要的应急物品，且有对应的台账。</w:t>
            </w:r>
          </w:p>
        </w:tc>
        <w:tc>
          <w:tcPr>
            <w:tcW w:w="697" w:type="dxa"/>
            <w:tcBorders>
              <w:top w:val="nil"/>
              <w:left w:val="single" w:color="auto" w:sz="4" w:space="0"/>
              <w:bottom w:val="single" w:color="auto" w:sz="4" w:space="0"/>
              <w:right w:val="single" w:color="auto" w:sz="4" w:space="0"/>
            </w:tcBorders>
            <w:noWrap/>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2</w:t>
            </w:r>
          </w:p>
        </w:tc>
        <w:tc>
          <w:tcPr>
            <w:tcW w:w="256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现场检查，无或缺应急物品、台账欠缺不得分</w:t>
            </w:r>
          </w:p>
        </w:tc>
        <w:tc>
          <w:tcPr>
            <w:tcW w:w="667" w:type="dxa"/>
            <w:tcBorders>
              <w:top w:val="nil"/>
              <w:left w:val="single" w:color="auto" w:sz="4" w:space="0"/>
              <w:bottom w:val="single" w:color="auto" w:sz="4" w:space="0"/>
              <w:right w:val="single" w:color="auto" w:sz="4" w:space="0"/>
            </w:tcBorders>
            <w:noWrap/>
            <w:vAlign w:val="bottom"/>
          </w:tcPr>
          <w:p>
            <w:pPr>
              <w:widowControl/>
              <w:spacing w:line="360" w:lineRule="exact"/>
              <w:jc w:val="center"/>
              <w:rPr>
                <w:rFonts w:hint="eastAsia" w:ascii="宋体" w:hAnsi="宋体" w:cs="宋体"/>
                <w:kern w:val="0"/>
                <w:sz w:val="24"/>
                <w:szCs w:val="24"/>
              </w:rPr>
            </w:pPr>
          </w:p>
        </w:tc>
        <w:tc>
          <w:tcPr>
            <w:tcW w:w="751" w:type="dxa"/>
            <w:tcBorders>
              <w:top w:val="nil"/>
              <w:left w:val="single" w:color="auto" w:sz="4" w:space="0"/>
              <w:bottom w:val="single" w:color="auto" w:sz="4" w:space="0"/>
              <w:right w:val="single" w:color="auto" w:sz="4" w:space="0"/>
            </w:tcBorders>
            <w:noWrap/>
            <w:vAlign w:val="bottom"/>
          </w:tcPr>
          <w:p>
            <w:pPr>
              <w:widowControl/>
              <w:spacing w:line="360" w:lineRule="exact"/>
              <w:jc w:val="center"/>
              <w:rPr>
                <w:rFonts w:hint="eastAsia" w:ascii="宋体" w:hAnsi="宋体" w:cs="宋体"/>
                <w:kern w:val="0"/>
                <w:sz w:val="24"/>
                <w:szCs w:val="24"/>
              </w:rPr>
            </w:pPr>
          </w:p>
        </w:tc>
      </w:tr>
      <w:tr>
        <w:tblPrEx>
          <w:tblCellMar>
            <w:top w:w="0" w:type="dxa"/>
            <w:left w:w="108" w:type="dxa"/>
            <w:bottom w:w="0" w:type="dxa"/>
            <w:right w:w="108" w:type="dxa"/>
          </w:tblCellMar>
        </w:tblPrEx>
        <w:trPr>
          <w:trHeight w:val="468" w:hRule="atLeast"/>
        </w:trPr>
        <w:tc>
          <w:tcPr>
            <w:tcW w:w="817" w:type="dxa"/>
            <w:vMerge w:val="restart"/>
            <w:tcBorders>
              <w:left w:val="single" w:color="auto" w:sz="4" w:space="0"/>
              <w:right w:val="single" w:color="auto" w:sz="4" w:space="0"/>
            </w:tcBorders>
            <w:noWrap/>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六、现场管理（10分）</w:t>
            </w:r>
          </w:p>
        </w:tc>
        <w:tc>
          <w:tcPr>
            <w:tcW w:w="709" w:type="dxa"/>
            <w:tcBorders>
              <w:left w:val="single" w:color="auto" w:sz="4" w:space="0"/>
              <w:bottom w:val="single" w:color="auto" w:sz="4" w:space="0"/>
              <w:right w:val="single" w:color="auto" w:sz="4" w:space="0"/>
            </w:tcBorders>
            <w:noWrap/>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办公场所</w:t>
            </w:r>
          </w:p>
        </w:tc>
        <w:tc>
          <w:tcPr>
            <w:tcW w:w="382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（1）办公区域、化验区域、操作区域、机房内无垃圾堆放、无烟头、无痰迹、照明设施分布整齐、完好；</w:t>
            </w:r>
            <w:r>
              <w:rPr>
                <w:rFonts w:hint="eastAsia" w:ascii="宋体" w:hAnsi="宋体" w:cs="宋体"/>
                <w:kern w:val="0"/>
                <w:sz w:val="24"/>
                <w:szCs w:val="24"/>
              </w:rPr>
              <w:br w:type="textWrapping"/>
            </w:r>
            <w:r>
              <w:rPr>
                <w:rFonts w:hint="eastAsia" w:ascii="宋体" w:hAnsi="宋体" w:cs="宋体"/>
                <w:kern w:val="0"/>
                <w:sz w:val="24"/>
                <w:szCs w:val="24"/>
              </w:rPr>
              <w:t>（2）门、窗、玻璃明亮、无破损；</w:t>
            </w:r>
            <w:r>
              <w:rPr>
                <w:rFonts w:hint="eastAsia" w:ascii="宋体" w:hAnsi="宋体" w:cs="宋体"/>
                <w:kern w:val="0"/>
                <w:sz w:val="24"/>
                <w:szCs w:val="24"/>
              </w:rPr>
              <w:br w:type="textWrapping"/>
            </w:r>
            <w:r>
              <w:rPr>
                <w:rFonts w:hint="eastAsia" w:ascii="宋体" w:hAnsi="宋体" w:cs="宋体"/>
                <w:kern w:val="0"/>
                <w:sz w:val="24"/>
                <w:szCs w:val="24"/>
              </w:rPr>
              <w:t>（3）墙壁无乱涂画、整洁；</w:t>
            </w:r>
            <w:r>
              <w:rPr>
                <w:rFonts w:hint="eastAsia" w:ascii="宋体" w:hAnsi="宋体" w:cs="宋体"/>
                <w:kern w:val="0"/>
                <w:sz w:val="24"/>
                <w:szCs w:val="24"/>
              </w:rPr>
              <w:br w:type="textWrapping"/>
            </w:r>
            <w:r>
              <w:rPr>
                <w:rFonts w:hint="eastAsia" w:ascii="宋体" w:hAnsi="宋体" w:cs="宋体"/>
                <w:kern w:val="0"/>
                <w:sz w:val="24"/>
                <w:szCs w:val="24"/>
              </w:rPr>
              <w:t>（4）办公桌椅及用品、操作工具，摆放整齐有序；</w:t>
            </w:r>
            <w:r>
              <w:rPr>
                <w:rFonts w:hint="eastAsia" w:ascii="宋体" w:hAnsi="宋体" w:cs="宋体"/>
                <w:kern w:val="0"/>
                <w:sz w:val="24"/>
                <w:szCs w:val="24"/>
              </w:rPr>
              <w:br w:type="textWrapping"/>
            </w:r>
            <w:r>
              <w:rPr>
                <w:rFonts w:hint="eastAsia" w:ascii="宋体" w:hAnsi="宋体" w:cs="宋体"/>
                <w:kern w:val="0"/>
                <w:sz w:val="24"/>
                <w:szCs w:val="24"/>
              </w:rPr>
              <w:t>（5）操作人员着装整齐统一，文明礼貌。</w:t>
            </w:r>
          </w:p>
        </w:tc>
        <w:tc>
          <w:tcPr>
            <w:tcW w:w="697" w:type="dxa"/>
            <w:tcBorders>
              <w:top w:val="nil"/>
              <w:left w:val="single" w:color="auto" w:sz="4" w:space="0"/>
              <w:bottom w:val="single" w:color="auto" w:sz="4" w:space="0"/>
              <w:right w:val="single" w:color="auto" w:sz="4" w:space="0"/>
            </w:tcBorders>
            <w:noWrap/>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6</w:t>
            </w:r>
          </w:p>
        </w:tc>
        <w:tc>
          <w:tcPr>
            <w:tcW w:w="256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现场检查，每一项不满足扣1分。</w:t>
            </w:r>
          </w:p>
        </w:tc>
        <w:tc>
          <w:tcPr>
            <w:tcW w:w="667" w:type="dxa"/>
            <w:tcBorders>
              <w:top w:val="nil"/>
              <w:left w:val="single" w:color="auto" w:sz="4" w:space="0"/>
              <w:bottom w:val="single" w:color="auto" w:sz="4" w:space="0"/>
              <w:right w:val="single" w:color="auto" w:sz="4" w:space="0"/>
            </w:tcBorders>
            <w:noWrap/>
            <w:vAlign w:val="bottom"/>
          </w:tcPr>
          <w:p>
            <w:pPr>
              <w:widowControl/>
              <w:spacing w:line="360" w:lineRule="exact"/>
              <w:jc w:val="center"/>
              <w:rPr>
                <w:rFonts w:hint="eastAsia" w:ascii="宋体" w:hAnsi="宋体" w:cs="宋体"/>
                <w:kern w:val="0"/>
                <w:sz w:val="24"/>
                <w:szCs w:val="24"/>
              </w:rPr>
            </w:pPr>
          </w:p>
        </w:tc>
        <w:tc>
          <w:tcPr>
            <w:tcW w:w="751" w:type="dxa"/>
            <w:tcBorders>
              <w:top w:val="nil"/>
              <w:left w:val="single" w:color="auto" w:sz="4" w:space="0"/>
              <w:bottom w:val="single" w:color="auto" w:sz="4" w:space="0"/>
              <w:right w:val="single" w:color="auto" w:sz="4" w:space="0"/>
            </w:tcBorders>
            <w:noWrap/>
            <w:vAlign w:val="bottom"/>
          </w:tcPr>
          <w:p>
            <w:pPr>
              <w:widowControl/>
              <w:spacing w:line="360" w:lineRule="exact"/>
              <w:jc w:val="center"/>
              <w:rPr>
                <w:rFonts w:hint="eastAsia" w:ascii="宋体" w:hAnsi="宋体" w:cs="宋体"/>
                <w:kern w:val="0"/>
                <w:sz w:val="24"/>
                <w:szCs w:val="24"/>
              </w:rPr>
            </w:pPr>
          </w:p>
        </w:tc>
      </w:tr>
      <w:tr>
        <w:tblPrEx>
          <w:tblCellMar>
            <w:top w:w="0" w:type="dxa"/>
            <w:left w:w="108" w:type="dxa"/>
            <w:bottom w:w="0" w:type="dxa"/>
            <w:right w:w="108" w:type="dxa"/>
          </w:tblCellMar>
        </w:tblPrEx>
        <w:trPr>
          <w:trHeight w:val="468" w:hRule="atLeast"/>
        </w:trPr>
        <w:tc>
          <w:tcPr>
            <w:tcW w:w="817" w:type="dxa"/>
            <w:vMerge w:val="continue"/>
            <w:tcBorders>
              <w:left w:val="single" w:color="auto" w:sz="4" w:space="0"/>
              <w:bottom w:val="single" w:color="auto" w:sz="4" w:space="0"/>
              <w:right w:val="single" w:color="auto" w:sz="4" w:space="0"/>
            </w:tcBorders>
            <w:noWrap/>
            <w:vAlign w:val="center"/>
          </w:tcPr>
          <w:p>
            <w:pPr>
              <w:widowControl/>
              <w:spacing w:line="360" w:lineRule="exact"/>
              <w:jc w:val="center"/>
              <w:rPr>
                <w:rFonts w:ascii="宋体" w:hAnsi="宋体" w:cs="宋体"/>
                <w:kern w:val="0"/>
                <w:sz w:val="24"/>
                <w:szCs w:val="24"/>
              </w:rPr>
            </w:pPr>
          </w:p>
        </w:tc>
        <w:tc>
          <w:tcPr>
            <w:tcW w:w="709" w:type="dxa"/>
            <w:tcBorders>
              <w:left w:val="single" w:color="auto" w:sz="4" w:space="0"/>
              <w:bottom w:val="single" w:color="auto" w:sz="4" w:space="0"/>
              <w:right w:val="single" w:color="auto" w:sz="4" w:space="0"/>
            </w:tcBorders>
            <w:noWrap/>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设备要求</w:t>
            </w:r>
          </w:p>
        </w:tc>
        <w:tc>
          <w:tcPr>
            <w:tcW w:w="382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设施、设备应保持清洁，及时处理跑、冒、滴、漏、堵等问题。</w:t>
            </w:r>
          </w:p>
        </w:tc>
        <w:tc>
          <w:tcPr>
            <w:tcW w:w="697" w:type="dxa"/>
            <w:tcBorders>
              <w:top w:val="nil"/>
              <w:left w:val="single" w:color="auto" w:sz="4" w:space="0"/>
              <w:bottom w:val="single" w:color="auto" w:sz="4" w:space="0"/>
              <w:right w:val="single" w:color="auto" w:sz="4" w:space="0"/>
            </w:tcBorders>
            <w:noWrap/>
            <w:vAlign w:val="center"/>
          </w:tcPr>
          <w:p>
            <w:pPr>
              <w:widowControl/>
              <w:spacing w:line="360" w:lineRule="exact"/>
              <w:jc w:val="center"/>
              <w:rPr>
                <w:rFonts w:ascii="宋体" w:hAnsi="宋体" w:cs="宋体"/>
                <w:kern w:val="0"/>
                <w:sz w:val="24"/>
                <w:szCs w:val="24"/>
              </w:rPr>
            </w:pPr>
            <w:r>
              <w:rPr>
                <w:rFonts w:hint="eastAsia" w:ascii="宋体" w:hAnsi="宋体" w:cs="宋体"/>
                <w:kern w:val="0"/>
                <w:sz w:val="24"/>
                <w:szCs w:val="24"/>
              </w:rPr>
              <w:t>4</w:t>
            </w:r>
          </w:p>
        </w:tc>
        <w:tc>
          <w:tcPr>
            <w:tcW w:w="256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宋体" w:hAnsi="宋体" w:cs="宋体"/>
                <w:kern w:val="0"/>
                <w:sz w:val="24"/>
                <w:szCs w:val="24"/>
              </w:rPr>
            </w:pPr>
            <w:r>
              <w:rPr>
                <w:rFonts w:hint="eastAsia" w:ascii="宋体" w:hAnsi="宋体" w:cs="宋体"/>
                <w:kern w:val="0"/>
                <w:sz w:val="24"/>
                <w:szCs w:val="24"/>
              </w:rPr>
              <w:t>现场进行检查，设备不清洁每处扣1分，出现跑、冒、滴、漏、堵每处扣1分。</w:t>
            </w:r>
          </w:p>
        </w:tc>
        <w:tc>
          <w:tcPr>
            <w:tcW w:w="667" w:type="dxa"/>
            <w:tcBorders>
              <w:top w:val="nil"/>
              <w:left w:val="single" w:color="auto" w:sz="4" w:space="0"/>
              <w:bottom w:val="single" w:color="auto" w:sz="4" w:space="0"/>
              <w:right w:val="single" w:color="auto" w:sz="4" w:space="0"/>
            </w:tcBorders>
            <w:noWrap/>
            <w:vAlign w:val="bottom"/>
          </w:tcPr>
          <w:p>
            <w:pPr>
              <w:widowControl/>
              <w:spacing w:line="360" w:lineRule="exact"/>
              <w:jc w:val="center"/>
              <w:rPr>
                <w:rFonts w:hint="eastAsia" w:ascii="宋体" w:hAnsi="宋体" w:cs="宋体"/>
                <w:kern w:val="0"/>
                <w:sz w:val="24"/>
                <w:szCs w:val="24"/>
              </w:rPr>
            </w:pPr>
          </w:p>
        </w:tc>
        <w:tc>
          <w:tcPr>
            <w:tcW w:w="751" w:type="dxa"/>
            <w:tcBorders>
              <w:top w:val="nil"/>
              <w:left w:val="single" w:color="auto" w:sz="4" w:space="0"/>
              <w:bottom w:val="single" w:color="auto" w:sz="4" w:space="0"/>
              <w:right w:val="single" w:color="auto" w:sz="4" w:space="0"/>
            </w:tcBorders>
            <w:noWrap/>
            <w:vAlign w:val="bottom"/>
          </w:tcPr>
          <w:p>
            <w:pPr>
              <w:widowControl/>
              <w:spacing w:line="360" w:lineRule="exact"/>
              <w:jc w:val="center"/>
              <w:rPr>
                <w:rFonts w:hint="eastAsia" w:ascii="宋体" w:hAnsi="宋体" w:cs="宋体"/>
                <w:kern w:val="0"/>
                <w:sz w:val="24"/>
                <w:szCs w:val="24"/>
              </w:rPr>
            </w:pPr>
          </w:p>
        </w:tc>
      </w:tr>
      <w:tr>
        <w:tblPrEx>
          <w:tblCellMar>
            <w:top w:w="0" w:type="dxa"/>
            <w:left w:w="108" w:type="dxa"/>
            <w:bottom w:w="0" w:type="dxa"/>
            <w:right w:w="108" w:type="dxa"/>
          </w:tblCellMar>
        </w:tblPrEx>
        <w:trPr>
          <w:trHeight w:val="468" w:hRule="atLeast"/>
        </w:trPr>
        <w:tc>
          <w:tcPr>
            <w:tcW w:w="817" w:type="dxa"/>
            <w:tcBorders>
              <w:left w:val="single" w:color="auto" w:sz="4" w:space="0"/>
              <w:bottom w:val="single" w:color="auto" w:sz="4" w:space="0"/>
              <w:right w:val="single" w:color="auto" w:sz="4" w:space="0"/>
            </w:tcBorders>
            <w:noWrap/>
            <w:vAlign w:val="center"/>
          </w:tcPr>
          <w:p>
            <w:pPr>
              <w:widowControl/>
              <w:spacing w:line="360" w:lineRule="exact"/>
              <w:jc w:val="center"/>
              <w:rPr>
                <w:rFonts w:ascii="宋体" w:hAnsi="宋体" w:cs="宋体"/>
                <w:b/>
                <w:bCs/>
                <w:kern w:val="0"/>
                <w:sz w:val="24"/>
                <w:szCs w:val="24"/>
              </w:rPr>
            </w:pPr>
            <w:r>
              <w:rPr>
                <w:rFonts w:hint="eastAsia" w:ascii="宋体" w:hAnsi="宋体" w:cs="宋体"/>
                <w:b/>
                <w:bCs/>
                <w:kern w:val="0"/>
                <w:sz w:val="24"/>
                <w:szCs w:val="24"/>
              </w:rPr>
              <w:t>得分情况</w:t>
            </w:r>
          </w:p>
        </w:tc>
        <w:tc>
          <w:tcPr>
            <w:tcW w:w="709" w:type="dxa"/>
            <w:tcBorders>
              <w:left w:val="single" w:color="auto" w:sz="4" w:space="0"/>
              <w:bottom w:val="single" w:color="auto" w:sz="4" w:space="0"/>
              <w:right w:val="single" w:color="auto" w:sz="4" w:space="0"/>
            </w:tcBorders>
            <w:noWrap/>
            <w:vAlign w:val="center"/>
          </w:tcPr>
          <w:p>
            <w:pPr>
              <w:widowControl/>
              <w:spacing w:line="360" w:lineRule="exact"/>
              <w:jc w:val="center"/>
              <w:rPr>
                <w:rFonts w:ascii="宋体" w:hAnsi="宋体" w:cs="宋体"/>
                <w:b/>
                <w:bCs/>
                <w:kern w:val="0"/>
                <w:sz w:val="24"/>
                <w:szCs w:val="24"/>
              </w:rPr>
            </w:pPr>
            <w:r>
              <w:rPr>
                <w:rFonts w:hint="eastAsia" w:ascii="宋体" w:hAnsi="宋体" w:cs="宋体"/>
                <w:b/>
                <w:bCs/>
                <w:kern w:val="0"/>
                <w:sz w:val="24"/>
                <w:szCs w:val="24"/>
              </w:rPr>
              <w:t>设计总分</w:t>
            </w:r>
          </w:p>
        </w:tc>
        <w:tc>
          <w:tcPr>
            <w:tcW w:w="382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宋体" w:hAnsi="宋体" w:cs="宋体"/>
                <w:b/>
                <w:bCs/>
                <w:kern w:val="0"/>
                <w:sz w:val="24"/>
                <w:szCs w:val="24"/>
              </w:rPr>
            </w:pPr>
            <w:r>
              <w:rPr>
                <w:rFonts w:hint="eastAsia" w:ascii="宋体" w:hAnsi="宋体" w:cs="宋体"/>
                <w:b/>
                <w:bCs/>
                <w:kern w:val="0"/>
                <w:sz w:val="24"/>
                <w:szCs w:val="24"/>
              </w:rPr>
              <w:t>100</w:t>
            </w:r>
          </w:p>
        </w:tc>
        <w:tc>
          <w:tcPr>
            <w:tcW w:w="697" w:type="dxa"/>
            <w:tcBorders>
              <w:top w:val="nil"/>
              <w:left w:val="single" w:color="auto" w:sz="4" w:space="0"/>
              <w:bottom w:val="single" w:color="auto" w:sz="4" w:space="0"/>
              <w:right w:val="single" w:color="auto" w:sz="4" w:space="0"/>
            </w:tcBorders>
            <w:noWrap/>
            <w:vAlign w:val="center"/>
          </w:tcPr>
          <w:p>
            <w:pPr>
              <w:widowControl/>
              <w:spacing w:line="360" w:lineRule="exact"/>
              <w:jc w:val="center"/>
              <w:rPr>
                <w:rFonts w:ascii="宋体" w:hAnsi="宋体" w:cs="宋体"/>
                <w:b/>
                <w:bCs/>
                <w:kern w:val="0"/>
                <w:sz w:val="24"/>
                <w:szCs w:val="24"/>
              </w:rPr>
            </w:pPr>
            <w:r>
              <w:rPr>
                <w:rFonts w:hint="eastAsia" w:ascii="宋体" w:hAnsi="宋体" w:cs="宋体"/>
                <w:b/>
                <w:bCs/>
                <w:kern w:val="0"/>
                <w:sz w:val="24"/>
                <w:szCs w:val="24"/>
              </w:rPr>
              <w:t>实际得分</w:t>
            </w:r>
          </w:p>
        </w:tc>
        <w:tc>
          <w:tcPr>
            <w:tcW w:w="256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宋体" w:hAnsi="宋体" w:cs="宋体"/>
                <w:kern w:val="0"/>
                <w:sz w:val="24"/>
                <w:szCs w:val="24"/>
              </w:rPr>
            </w:pPr>
          </w:p>
        </w:tc>
        <w:tc>
          <w:tcPr>
            <w:tcW w:w="667" w:type="dxa"/>
            <w:tcBorders>
              <w:top w:val="nil"/>
              <w:left w:val="single" w:color="auto" w:sz="4" w:space="0"/>
              <w:bottom w:val="single" w:color="auto" w:sz="4" w:space="0"/>
              <w:right w:val="single" w:color="auto" w:sz="4" w:space="0"/>
            </w:tcBorders>
            <w:noWrap/>
            <w:vAlign w:val="bottom"/>
          </w:tcPr>
          <w:p>
            <w:pPr>
              <w:widowControl/>
              <w:spacing w:line="360" w:lineRule="exact"/>
              <w:jc w:val="center"/>
              <w:rPr>
                <w:rFonts w:hint="eastAsia" w:ascii="宋体" w:hAnsi="宋体" w:cs="宋体"/>
                <w:kern w:val="0"/>
                <w:sz w:val="24"/>
                <w:szCs w:val="24"/>
              </w:rPr>
            </w:pPr>
          </w:p>
        </w:tc>
        <w:tc>
          <w:tcPr>
            <w:tcW w:w="751" w:type="dxa"/>
            <w:tcBorders>
              <w:top w:val="nil"/>
              <w:left w:val="single" w:color="auto" w:sz="4" w:space="0"/>
              <w:bottom w:val="single" w:color="auto" w:sz="4" w:space="0"/>
              <w:right w:val="single" w:color="auto" w:sz="4" w:space="0"/>
            </w:tcBorders>
            <w:noWrap/>
            <w:vAlign w:val="bottom"/>
          </w:tcPr>
          <w:p>
            <w:pPr>
              <w:widowControl/>
              <w:spacing w:line="360" w:lineRule="exact"/>
              <w:jc w:val="center"/>
              <w:rPr>
                <w:rFonts w:hint="eastAsia" w:ascii="宋体" w:hAnsi="宋体" w:cs="宋体"/>
                <w:kern w:val="0"/>
                <w:sz w:val="24"/>
                <w:szCs w:val="24"/>
              </w:rPr>
            </w:pPr>
          </w:p>
        </w:tc>
      </w:tr>
    </w:tbl>
    <w:p>
      <w:pPr>
        <w:pStyle w:val="2"/>
        <w:snapToGrid w:val="0"/>
        <w:spacing w:before="0" w:beforeLines="0" w:after="0" w:afterLines="0" w:line="420" w:lineRule="exact"/>
        <w:rPr>
          <w:rFonts w:hint="eastAsia" w:hAnsi="宋体" w:cs="Arial"/>
          <w:b/>
          <w:bCs/>
          <w:lang w:eastAsia="zh-CN"/>
        </w:rPr>
      </w:pPr>
      <w:r>
        <w:rPr>
          <w:rFonts w:hint="eastAsia" w:hAnsi="宋体" w:cs="Arial"/>
          <w:b/>
          <w:bCs/>
        </w:rPr>
        <w:t>维护保养单位(盖章):            项目负责人:           20</w:t>
      </w:r>
      <w:r>
        <w:rPr>
          <w:rFonts w:hint="eastAsia" w:hAnsi="宋体" w:cs="Arial"/>
          <w:b/>
          <w:bCs/>
          <w:lang w:eastAsia="zh-CN"/>
        </w:rPr>
        <w:t xml:space="preserve">    </w:t>
      </w:r>
      <w:r>
        <w:rPr>
          <w:rFonts w:hint="eastAsia" w:hAnsi="宋体" w:cs="Arial"/>
          <w:b/>
          <w:bCs/>
        </w:rPr>
        <w:t>年  月  日</w:t>
      </w:r>
    </w:p>
    <w:p>
      <w:pPr>
        <w:pStyle w:val="2"/>
        <w:snapToGrid w:val="0"/>
        <w:spacing w:before="0" w:beforeLines="0" w:after="0" w:afterLines="0" w:line="420" w:lineRule="exact"/>
        <w:rPr>
          <w:rFonts w:hAnsi="宋体" w:cs="Arial"/>
          <w:b/>
          <w:bCs/>
        </w:rPr>
      </w:pPr>
      <w:r>
        <w:rPr>
          <w:rFonts w:hint="eastAsia" w:hAnsi="宋体" w:cs="Arial"/>
          <w:b/>
          <w:bCs/>
        </w:rPr>
        <w:t>备注</w:t>
      </w:r>
    </w:p>
    <w:p>
      <w:pPr>
        <w:pStyle w:val="2"/>
        <w:numPr>
          <w:ilvl w:val="0"/>
          <w:numId w:val="1"/>
        </w:numPr>
        <w:snapToGrid w:val="0"/>
        <w:spacing w:before="0" w:beforeLines="0" w:after="0" w:afterLines="0" w:line="420" w:lineRule="exact"/>
        <w:ind w:left="480" w:hanging="480" w:hangingChars="200"/>
        <w:jc w:val="left"/>
        <w:rPr>
          <w:rFonts w:hAnsi="宋体" w:cs="Arial"/>
        </w:rPr>
      </w:pPr>
      <w:r>
        <w:rPr>
          <w:rFonts w:hint="eastAsia" w:hAnsi="宋体" w:cs="Arial"/>
        </w:rPr>
        <w:t>以上如有一项情况严重，对甲方产生重大社会影响或较严重的不良后果的，则年终考核为不合格；</w:t>
      </w:r>
    </w:p>
    <w:p>
      <w:pPr>
        <w:pStyle w:val="2"/>
        <w:numPr>
          <w:ilvl w:val="0"/>
          <w:numId w:val="1"/>
        </w:numPr>
        <w:snapToGrid w:val="0"/>
        <w:spacing w:before="0" w:beforeLines="0" w:after="0" w:afterLines="0" w:line="420" w:lineRule="exact"/>
        <w:ind w:left="480" w:hanging="480" w:hangingChars="200"/>
        <w:jc w:val="left"/>
        <w:rPr>
          <w:rFonts w:hAnsi="宋体" w:cs="Arial"/>
        </w:rPr>
      </w:pPr>
      <w:r>
        <w:rPr>
          <w:rFonts w:hint="eastAsia" w:hAnsi="宋体" w:cs="Arial"/>
        </w:rPr>
        <w:t>对合同规定的任务或工作未及时完成，给甲方工作造成重大影响的，则年终考核为不合格</w:t>
      </w:r>
      <w:r>
        <w:rPr>
          <w:rFonts w:hint="eastAsia" w:hAnsi="宋体" w:cs="Arial"/>
          <w:lang w:eastAsia="zh-CN"/>
        </w:rPr>
        <w:t>。</w:t>
      </w:r>
    </w:p>
    <w:p>
      <w:pPr>
        <w:pStyle w:val="2"/>
        <w:spacing w:before="120" w:after="120"/>
        <w:rPr>
          <w:lang w:val="zh-CN" w:eastAsia="zh-CN"/>
        </w:rPr>
      </w:pPr>
    </w:p>
    <w:p>
      <w:pPr>
        <w:pStyle w:val="2"/>
        <w:spacing w:before="120" w:after="120"/>
        <w:rPr>
          <w:rFonts w:hint="default"/>
          <w:lang w:val="en-US" w:eastAsia="zh-CN"/>
        </w:rPr>
        <w:sectPr>
          <w:headerReference r:id="rId5" w:type="first"/>
          <w:headerReference r:id="rId3" w:type="default"/>
          <w:footerReference r:id="rId6" w:type="default"/>
          <w:headerReference r:id="rId4" w:type="even"/>
          <w:pgSz w:w="12240" w:h="15840"/>
          <w:pgMar w:top="1418" w:right="1418" w:bottom="1418" w:left="1418" w:header="720" w:footer="720" w:gutter="0"/>
          <w:cols w:space="720" w:num="1"/>
          <w:docGrid w:linePitch="286" w:charSpace="0"/>
        </w:sectPr>
      </w:pPr>
      <w:r>
        <w:rPr>
          <w:rFonts w:hint="eastAsia"/>
          <w:lang w:val="en-US" w:eastAsia="zh-CN"/>
        </w:rPr>
        <w:t>3.本项目最长时间不得超过1个月。</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36</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rPr>
    </w:pPr>
    <w:r>
      <w:rPr>
        <w:rFonts w:ascii="宋体" w:hAnsi="宋体" w:cs="宋体"/>
        <w:kern w:val="0"/>
      </w:rPr>
      <w:pict>
        <v:shape id="PowerPlusWaterMarkObject23430595" o:spid="_x0000_s2049" o:spt="136" type="#_x0000_t136" style="position:absolute;left:0pt;height:60pt;width:780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grouping="f" rotation="f" text="f" aspectratio="f"/>
          <v:textpath on="t" fitshape="t" fitpath="t" trim="t" xscale="f" string="金华市恒信招标代理有限公司" style="font-family:黑体;font-size:60pt;v-text-align:center;"/>
        </v:shape>
      </w:pict>
    </w:r>
    <w:r>
      <w:rPr>
        <w:rFonts w:hint="eastAsia" w:ascii="宋体" w:hAnsi="宋体" w:cs="宋体"/>
        <w:kern w:val="0"/>
      </w:rPr>
      <w:t>金华市妇幼保健院污水处理站运维服务外包项目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D1EAAA"/>
    <w:multiLevelType w:val="singleLevel"/>
    <w:tmpl w:val="17D1EAA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yMDlkMGM5YThkNjU2YmFkYTRkNzMxMmI4NWE1MmQifQ=="/>
  </w:docVars>
  <w:rsids>
    <w:rsidRoot w:val="5FEB6628"/>
    <w:rsid w:val="5C91458D"/>
    <w:rsid w:val="5FEB6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qFormat/>
    <w:uiPriority w:val="0"/>
    <w:pPr>
      <w:spacing w:before="156" w:beforeLines="50" w:after="156" w:afterLines="50" w:line="400" w:lineRule="exact"/>
    </w:pPr>
    <w:rPr>
      <w:rFonts w:ascii="宋体" w:hAnsi="Courier New"/>
      <w:sz w:val="24"/>
      <w:szCs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3273</Words>
  <Characters>3343</Characters>
  <Lines>0</Lines>
  <Paragraphs>0</Paragraphs>
  <TotalTime>1</TotalTime>
  <ScaleCrop>false</ScaleCrop>
  <LinksUpToDate>false</LinksUpToDate>
  <CharactersWithSpaces>3834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2022-12-02T06:28:00Z</dcterms:created>
  <dc:creator>依山观澜</dc:creator>
  <cp:lastModifiedBy>依山观澜</cp:lastModifiedBy>
  <dcterms:modified xsi:type="dcterms:W3CDTF">2022-12-02T06:30:02Z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41F85995D3334262813738BB60E51B7F</vt:lpwstr>
  </property>
</Properties>
</file>