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b/>
        </w:rPr>
      </w:pPr>
      <w:r>
        <w:rPr>
          <w:rFonts w:hint="eastAsia" w:ascii="宋体" w:hAnsi="宋体"/>
          <w:b/>
          <w:lang w:val="en-US" w:eastAsia="zh-CN"/>
        </w:rPr>
        <w:t>2.</w:t>
      </w:r>
      <w:r>
        <w:rPr>
          <w:rFonts w:hint="eastAsia" w:ascii="宋体" w:hAnsi="宋体"/>
          <w:b/>
        </w:rPr>
        <w:t>采购清单</w:t>
      </w:r>
    </w:p>
    <w:tbl>
      <w:tblPr>
        <w:tblStyle w:val="3"/>
        <w:tblW w:w="5231" w:type="pct"/>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343"/>
        <w:gridCol w:w="5707"/>
        <w:gridCol w:w="529"/>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50" w:type="pct"/>
            <w:noWrap w:val="0"/>
            <w:vAlign w:val="center"/>
          </w:tcPr>
          <w:p>
            <w:pPr>
              <w:spacing w:line="276" w:lineRule="auto"/>
              <w:jc w:val="center"/>
              <w:rPr>
                <w:rFonts w:ascii="宋体" w:hAnsi="宋体"/>
                <w:sz w:val="21"/>
                <w:szCs w:val="21"/>
              </w:rPr>
            </w:pPr>
            <w:r>
              <w:rPr>
                <w:rFonts w:ascii="宋体" w:hAnsi="宋体"/>
                <w:sz w:val="21"/>
                <w:szCs w:val="21"/>
              </w:rPr>
              <w:t>序号</w:t>
            </w:r>
          </w:p>
        </w:tc>
        <w:tc>
          <w:tcPr>
            <w:tcW w:w="753" w:type="pct"/>
            <w:noWrap w:val="0"/>
            <w:vAlign w:val="center"/>
          </w:tcPr>
          <w:p>
            <w:pPr>
              <w:spacing w:line="276" w:lineRule="auto"/>
              <w:jc w:val="center"/>
              <w:rPr>
                <w:rFonts w:ascii="宋体" w:hAnsi="宋体"/>
                <w:sz w:val="21"/>
                <w:szCs w:val="21"/>
              </w:rPr>
            </w:pPr>
            <w:r>
              <w:rPr>
                <w:rFonts w:ascii="宋体" w:hAnsi="宋体"/>
                <w:sz w:val="21"/>
                <w:szCs w:val="21"/>
              </w:rPr>
              <w:t>名称</w:t>
            </w:r>
          </w:p>
        </w:tc>
        <w:tc>
          <w:tcPr>
            <w:tcW w:w="3200" w:type="pct"/>
            <w:noWrap w:val="0"/>
            <w:vAlign w:val="center"/>
          </w:tcPr>
          <w:p>
            <w:pPr>
              <w:spacing w:line="276" w:lineRule="auto"/>
              <w:jc w:val="center"/>
              <w:rPr>
                <w:rFonts w:ascii="宋体" w:hAnsi="宋体"/>
                <w:sz w:val="21"/>
                <w:szCs w:val="21"/>
              </w:rPr>
            </w:pPr>
            <w:r>
              <w:rPr>
                <w:rFonts w:ascii="宋体" w:hAnsi="宋体"/>
                <w:sz w:val="21"/>
                <w:szCs w:val="21"/>
              </w:rPr>
              <w:t>技术规格</w:t>
            </w:r>
          </w:p>
        </w:tc>
        <w:tc>
          <w:tcPr>
            <w:tcW w:w="296" w:type="pct"/>
            <w:noWrap w:val="0"/>
            <w:vAlign w:val="center"/>
          </w:tcPr>
          <w:p>
            <w:pPr>
              <w:spacing w:line="276" w:lineRule="auto"/>
              <w:jc w:val="center"/>
              <w:rPr>
                <w:rFonts w:ascii="宋体" w:hAnsi="宋体"/>
                <w:sz w:val="21"/>
                <w:szCs w:val="21"/>
              </w:rPr>
            </w:pPr>
            <w:r>
              <w:rPr>
                <w:rFonts w:ascii="宋体" w:hAnsi="宋体"/>
                <w:sz w:val="21"/>
                <w:szCs w:val="21"/>
              </w:rPr>
              <w:t>单位</w:t>
            </w:r>
          </w:p>
        </w:tc>
        <w:tc>
          <w:tcPr>
            <w:tcW w:w="399" w:type="pct"/>
            <w:noWrap w:val="0"/>
            <w:vAlign w:val="center"/>
          </w:tcPr>
          <w:p>
            <w:pPr>
              <w:spacing w:line="276" w:lineRule="auto"/>
              <w:jc w:val="center"/>
              <w:rPr>
                <w:rFonts w:ascii="宋体" w:hAnsi="宋体"/>
                <w:sz w:val="21"/>
                <w:szCs w:val="21"/>
              </w:rPr>
            </w:pPr>
            <w:r>
              <w:rPr>
                <w:rFonts w:ascii="宋体" w:hAnsi="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noWrap w:val="0"/>
            <w:vAlign w:val="center"/>
          </w:tcPr>
          <w:p>
            <w:pPr>
              <w:spacing w:line="276" w:lineRule="auto"/>
              <w:jc w:val="center"/>
              <w:rPr>
                <w:rFonts w:ascii="宋体" w:hAnsi="宋体"/>
                <w:sz w:val="21"/>
                <w:szCs w:val="21"/>
              </w:rPr>
            </w:pPr>
            <w:r>
              <w:rPr>
                <w:rFonts w:ascii="宋体" w:hAnsi="宋体"/>
                <w:sz w:val="21"/>
                <w:szCs w:val="21"/>
              </w:rPr>
              <w:t>1</w:t>
            </w:r>
          </w:p>
        </w:tc>
        <w:tc>
          <w:tcPr>
            <w:tcW w:w="753" w:type="pct"/>
            <w:noWrap w:val="0"/>
            <w:vAlign w:val="center"/>
          </w:tcPr>
          <w:p>
            <w:pPr>
              <w:spacing w:line="276" w:lineRule="auto"/>
              <w:jc w:val="center"/>
              <w:rPr>
                <w:rFonts w:ascii="宋体" w:hAnsi="宋体"/>
                <w:sz w:val="21"/>
                <w:szCs w:val="21"/>
              </w:rPr>
            </w:pPr>
            <w:r>
              <w:rPr>
                <w:rFonts w:hint="eastAsia" w:ascii="宋体" w:hAnsi="宋体"/>
                <w:sz w:val="21"/>
                <w:szCs w:val="21"/>
                <w:lang w:eastAsia="zh-CN"/>
              </w:rPr>
              <w:t>智能</w:t>
            </w:r>
            <w:r>
              <w:rPr>
                <w:rFonts w:ascii="宋体" w:hAnsi="宋体"/>
                <w:sz w:val="21"/>
                <w:szCs w:val="21"/>
              </w:rPr>
              <w:t>安检机</w:t>
            </w:r>
          </w:p>
        </w:tc>
        <w:tc>
          <w:tcPr>
            <w:tcW w:w="3200" w:type="pct"/>
            <w:noWrap w:val="0"/>
            <w:vAlign w:val="center"/>
          </w:tcPr>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通道尺寸：≥650mm×500mm（宽×高）</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传送带高度：≤700mm</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电源：220VAC(±10%)  50±3Hz</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工作温度/湿度：0℃~45℃；10%至90%(在不凝结水滴状态下)</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设备应采用双源多能量X射线检查技术，具有两个视角成像功能，射线束方向为水平和垂直两个面的方向照射。</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6.</w:t>
            </w:r>
            <w:r>
              <w:rPr>
                <w:rFonts w:hint="eastAsia" w:ascii="宋体" w:hAnsi="宋体"/>
                <w:sz w:val="21"/>
                <w:szCs w:val="21"/>
              </w:rPr>
              <w:t>设备内置智能识别算法，实现对违禁品的智能识别功能。当检测到以下违禁品时，应能自动识别图像圈定标注名称或种类、并发出声音报警提示：1、刀具（匕首、切刀、美工刀、弹簧刀）2、仿真枪 3、管制器具（指虎、甩棍、电击器、手铐） 4、压力容器 5、瓶装液体 6、鞭炮 7、电子设备（笔记本电脑、手机、平板电脑） 8、锂电池 、充电宝 9、工具（扳手、剪刀、斜口钳、螺丝刀、压线钳）10、打火机 11、雨伞</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7.</w:t>
            </w:r>
            <w:r>
              <w:rPr>
                <w:rFonts w:hint="eastAsia" w:ascii="宋体" w:hAnsi="宋体"/>
                <w:sz w:val="21"/>
                <w:szCs w:val="21"/>
              </w:rPr>
              <w:t>线分辨力：设备在0.3m/s速度下正常工作时，能够分辨最小单根实芯铜线直径Φ0.127mm（AWG36）</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8.</w:t>
            </w:r>
            <w:r>
              <w:rPr>
                <w:rFonts w:hint="eastAsia" w:ascii="宋体" w:hAnsi="宋体"/>
                <w:sz w:val="21"/>
                <w:szCs w:val="21"/>
              </w:rPr>
              <w:t>穿透分辨力：设备在0.3m/s速度下正常工作时，能够分辨合金铝阶梯下最小单根实芯铜线直径Φ0.254mm（AWG30）</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9.</w:t>
            </w:r>
            <w:r>
              <w:rPr>
                <w:rFonts w:hint="eastAsia" w:ascii="宋体" w:hAnsi="宋体"/>
                <w:sz w:val="21"/>
                <w:szCs w:val="21"/>
              </w:rPr>
              <w:t xml:space="preserve">空间分辨力：设备在0.3m/s速度下正常工作时，能够分辨最小线对直径0.8mm </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10.</w:t>
            </w:r>
            <w:r>
              <w:rPr>
                <w:rFonts w:hint="eastAsia" w:ascii="宋体" w:hAnsi="宋体"/>
                <w:sz w:val="21"/>
                <w:szCs w:val="21"/>
              </w:rPr>
              <w:t>穿透力：设备在0.3m/s速度下正常工作时，能够穿透不小于46mm厚的钢板</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11.</w:t>
            </w:r>
            <w:r>
              <w:rPr>
                <w:rFonts w:hint="eastAsia" w:ascii="宋体" w:hAnsi="宋体"/>
                <w:sz w:val="21"/>
                <w:szCs w:val="21"/>
              </w:rPr>
              <w:t>输送带正反向运转位移：设备在0.3m/s速度下正常工作时，输送带正向连续运转10min内，横向位移均应小于等于1mm；输送带反向连续运转30s内，横向位移均应小于等于1mm</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12.</w:t>
            </w:r>
            <w:r>
              <w:rPr>
                <w:rFonts w:hint="eastAsia" w:ascii="宋体" w:hAnsi="宋体"/>
                <w:sz w:val="21"/>
                <w:szCs w:val="21"/>
              </w:rPr>
              <w:t>输送速度：设备传送带最大输送速度不低于0.8m/s，最小输送速度不高于0.2m/s</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13.</w:t>
            </w:r>
            <w:r>
              <w:rPr>
                <w:rFonts w:hint="eastAsia" w:ascii="宋体" w:hAnsi="宋体"/>
                <w:sz w:val="21"/>
                <w:szCs w:val="21"/>
              </w:rPr>
              <w:t>视频存储/回放：设备应能通过内置硬盘录像机对进出口处的视频进行录像存储，并可通过客户端软件进行远程显示、回放及查询。应支持每个行包图像关联样机进通道前30s和出通道后30s的视频联动回放，且时间可调。</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14.</w:t>
            </w:r>
            <w:r>
              <w:rPr>
                <w:rFonts w:hint="eastAsia" w:ascii="宋体" w:hAnsi="宋体"/>
                <w:sz w:val="21"/>
                <w:szCs w:val="21"/>
              </w:rPr>
              <w:t>事件追溯：设备应能将旅客的放包和取包视频、抓拍的人脸和包裹照片与X射线透射图像进行关联存储，并将抓拍的人脸照片与人脸库对比，当对比成功后，可显示人员的身份信息，并可进行年龄段、是否戴眼镜、性别、相似度、危险品类别等条件进行检索并查询回放</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15.</w:t>
            </w:r>
            <w:r>
              <w:rPr>
                <w:rFonts w:hint="eastAsia" w:ascii="宋体" w:hAnsi="宋体"/>
                <w:sz w:val="21"/>
                <w:szCs w:val="21"/>
              </w:rPr>
              <w:t>人员状态监控功能：当视频监控画面中操作人员出现疑似低头、打哈欠、偏头、长时间闭眼、吸烟、使用手机等动作及镜头被遮挡时，应自动发送声、光、弹窗等报警提示，报警信息可推送至远程平台</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16.</w:t>
            </w:r>
            <w:r>
              <w:rPr>
                <w:rFonts w:hint="eastAsia" w:ascii="宋体" w:hAnsi="宋体"/>
                <w:sz w:val="21"/>
                <w:szCs w:val="21"/>
              </w:rPr>
              <w:t>超薄物体检测：当被测物过薄而无法遮挡光障时，人工按下操作台上的相应功能键，样机应能检测出厚度小于等于0.01mm的钢板</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17.</w:t>
            </w:r>
            <w:r>
              <w:rPr>
                <w:rFonts w:hint="eastAsia" w:ascii="宋体" w:hAnsi="宋体"/>
                <w:sz w:val="21"/>
                <w:szCs w:val="21"/>
              </w:rPr>
              <w:t>导水槽功能：当传输通道内发生液体倾洒时，应具有特定导水装置，可将液体疏导至安检机外部并自动排出</w:t>
            </w:r>
          </w:p>
          <w:p>
            <w:pPr>
              <w:numPr>
                <w:ilvl w:val="0"/>
                <w:numId w:val="0"/>
              </w:numPr>
              <w:spacing w:line="276" w:lineRule="auto"/>
              <w:ind w:leftChars="0"/>
              <w:rPr>
                <w:rFonts w:hint="eastAsia" w:ascii="宋体" w:hAnsi="宋体"/>
                <w:sz w:val="21"/>
                <w:szCs w:val="21"/>
              </w:rPr>
            </w:pPr>
            <w:r>
              <w:rPr>
                <w:rFonts w:hint="eastAsia" w:ascii="宋体" w:hAnsi="宋体"/>
                <w:sz w:val="21"/>
                <w:szCs w:val="21"/>
              </w:rPr>
              <w:t>包包关联：支持通道内相机拍摄的可见光图片和X光图片进行1：1绑定，准确率应大于等于98%</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18.</w:t>
            </w:r>
            <w:r>
              <w:rPr>
                <w:rFonts w:hint="eastAsia" w:ascii="宋体" w:hAnsi="宋体"/>
                <w:sz w:val="21"/>
                <w:szCs w:val="21"/>
              </w:rPr>
              <w:t>危险液体报警：当常用塑料饮料瓶内装有以下液体通过时，设备应能识别危险液体种类并报警：柴油、汽油、机油、二甲苯</w:t>
            </w:r>
          </w:p>
          <w:p>
            <w:pPr>
              <w:numPr>
                <w:ilvl w:val="0"/>
                <w:numId w:val="0"/>
              </w:numPr>
              <w:spacing w:line="276" w:lineRule="auto"/>
              <w:ind w:leftChars="0"/>
              <w:rPr>
                <w:rFonts w:hint="eastAsia" w:ascii="宋体" w:hAnsi="宋体" w:eastAsiaTheme="minorEastAsia"/>
                <w:sz w:val="21"/>
                <w:szCs w:val="21"/>
                <w:lang w:eastAsia="zh-CN"/>
              </w:rPr>
            </w:pPr>
            <w:r>
              <w:rPr>
                <w:rFonts w:hint="eastAsia" w:ascii="宋体" w:hAnsi="宋体"/>
                <w:sz w:val="21"/>
                <w:szCs w:val="21"/>
                <w:lang w:val="en-US" w:eastAsia="zh-CN"/>
              </w:rPr>
              <w:t>19.</w:t>
            </w:r>
            <w:r>
              <w:rPr>
                <w:rFonts w:hint="eastAsia" w:ascii="宋体" w:hAnsi="宋体"/>
                <w:sz w:val="21"/>
                <w:szCs w:val="21"/>
              </w:rPr>
              <w:t>多种瓶装液体同时检测报警：当装有危险液体的多种塑料饮料瓶通过时，安检机应能对每种危险液体给出文字提示并报</w:t>
            </w:r>
            <w:r>
              <w:rPr>
                <w:rFonts w:hint="eastAsia" w:ascii="宋体" w:hAnsi="宋体"/>
                <w:sz w:val="21"/>
                <w:szCs w:val="21"/>
                <w:lang w:eastAsia="zh-CN"/>
              </w:rPr>
              <w:t>警</w:t>
            </w:r>
          </w:p>
        </w:tc>
        <w:tc>
          <w:tcPr>
            <w:tcW w:w="296" w:type="pct"/>
            <w:noWrap w:val="0"/>
            <w:vAlign w:val="center"/>
          </w:tcPr>
          <w:p>
            <w:pPr>
              <w:spacing w:line="276" w:lineRule="auto"/>
              <w:jc w:val="center"/>
              <w:rPr>
                <w:rFonts w:ascii="宋体" w:hAnsi="宋体"/>
                <w:sz w:val="21"/>
                <w:szCs w:val="21"/>
              </w:rPr>
            </w:pPr>
            <w:r>
              <w:rPr>
                <w:rFonts w:ascii="宋体" w:hAnsi="宋体"/>
                <w:sz w:val="21"/>
                <w:szCs w:val="21"/>
              </w:rPr>
              <w:t>台</w:t>
            </w:r>
          </w:p>
        </w:tc>
        <w:tc>
          <w:tcPr>
            <w:tcW w:w="399" w:type="pct"/>
            <w:noWrap w:val="0"/>
            <w:vAlign w:val="center"/>
          </w:tcPr>
          <w:p>
            <w:pPr>
              <w:spacing w:line="276" w:lineRule="auto"/>
              <w:jc w:val="center"/>
              <w:rPr>
                <w:rFonts w:ascii="宋体" w:hAnsi="宋体"/>
                <w:sz w:val="21"/>
                <w:szCs w:val="21"/>
              </w:rPr>
            </w:pPr>
            <w:r>
              <w:rPr>
                <w:rFonts w:hint="eastAsia" w:ascii="宋体"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noWrap w:val="0"/>
            <w:vAlign w:val="center"/>
          </w:tcPr>
          <w:p>
            <w:pPr>
              <w:spacing w:line="276" w:lineRule="auto"/>
              <w:jc w:val="center"/>
              <w:rPr>
                <w:rFonts w:ascii="宋体" w:hAnsi="宋体"/>
                <w:sz w:val="21"/>
                <w:szCs w:val="21"/>
              </w:rPr>
            </w:pPr>
            <w:r>
              <w:rPr>
                <w:rFonts w:hint="eastAsia" w:ascii="宋体" w:hAnsi="宋体"/>
                <w:sz w:val="21"/>
                <w:szCs w:val="21"/>
              </w:rPr>
              <w:t>2</w:t>
            </w:r>
          </w:p>
        </w:tc>
        <w:tc>
          <w:tcPr>
            <w:tcW w:w="753" w:type="pct"/>
            <w:noWrap w:val="0"/>
            <w:vAlign w:val="center"/>
          </w:tcPr>
          <w:p>
            <w:pPr>
              <w:spacing w:line="276" w:lineRule="auto"/>
              <w:jc w:val="center"/>
              <w:rPr>
                <w:rFonts w:hint="eastAsia" w:ascii="宋体" w:hAnsi="宋体" w:eastAsiaTheme="minorEastAsia"/>
                <w:sz w:val="21"/>
                <w:szCs w:val="21"/>
                <w:lang w:eastAsia="zh-CN"/>
              </w:rPr>
            </w:pPr>
            <w:r>
              <w:rPr>
                <w:rFonts w:hint="eastAsia" w:ascii="宋体" w:hAnsi="宋体"/>
                <w:sz w:val="21"/>
                <w:szCs w:val="21"/>
                <w:lang w:eastAsia="zh-CN"/>
              </w:rPr>
              <w:t>全息智能安检门</w:t>
            </w:r>
          </w:p>
        </w:tc>
        <w:tc>
          <w:tcPr>
            <w:tcW w:w="3200" w:type="pct"/>
            <w:noWrap w:val="0"/>
            <w:vAlign w:val="center"/>
          </w:tcPr>
          <w:p>
            <w:pPr>
              <w:spacing w:line="276" w:lineRule="auto"/>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多种探测模式：</w:t>
            </w:r>
          </w:p>
          <w:p>
            <w:pPr>
              <w:spacing w:line="276" w:lineRule="auto"/>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违禁品检测：对过检人员携带的或藏匿的管制刀具等违禁品进行报警，可排除被检人员身上项链、手机、钥匙等日常用品不误报警，精准检测危险品，提升大客流安检效率；</w:t>
            </w:r>
          </w:p>
          <w:p>
            <w:pPr>
              <w:spacing w:line="276" w:lineRule="auto"/>
              <w:rPr>
                <w:rFonts w:hint="eastAsia"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手机检测：支持探测过检人员是否携带手机（开/关机状态均可）等数码产品，并能进行声光报警，显示报警位置；对项链、钥匙、皮带扣等其它常见日用品不误报；</w:t>
            </w:r>
          </w:p>
          <w:p>
            <w:pPr>
              <w:spacing w:line="276" w:lineRule="auto"/>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测温初筛：可对通过安检门的人员进行脸部温度测试并进行人员准确匹配，可通过设置阈值大小，联动安检门进行本地声光报警，建立首道防线。温度精度：±0.3℃，搭配黑体精度可达±0.2℃；</w:t>
            </w:r>
          </w:p>
          <w:p>
            <w:pPr>
              <w:spacing w:line="276" w:lineRule="auto"/>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 xml:space="preserve">门体双屏显示：前后均24寸嵌入式液晶屏显示； </w:t>
            </w:r>
          </w:p>
          <w:p>
            <w:pPr>
              <w:spacing w:line="276" w:lineRule="auto"/>
              <w:rPr>
                <w:rFonts w:hint="eastAsia" w:ascii="宋体" w:hAnsi="宋体"/>
                <w:sz w:val="21"/>
                <w:szCs w:val="21"/>
              </w:rPr>
            </w:pPr>
            <w:r>
              <w:rPr>
                <w:rFonts w:hint="eastAsia" w:ascii="宋体" w:hAnsi="宋体"/>
                <w:sz w:val="21"/>
                <w:szCs w:val="21"/>
              </w:rPr>
              <w:t>联网功能：可实现联网互通，搭配平台进行人脸数据、客流数据、报警数据、通过人员和温度精准匹配等数据进行汇聚应用；</w:t>
            </w:r>
          </w:p>
          <w:p>
            <w:pPr>
              <w:spacing w:line="276" w:lineRule="auto"/>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显示屏规格</w:t>
            </w:r>
            <w:r>
              <w:rPr>
                <w:rFonts w:hint="eastAsia" w:ascii="宋体" w:hAnsi="宋体"/>
                <w:sz w:val="21"/>
                <w:szCs w:val="21"/>
              </w:rPr>
              <w:tab/>
            </w:r>
            <w:r>
              <w:rPr>
                <w:rFonts w:hint="eastAsia" w:ascii="宋体" w:hAnsi="宋体"/>
                <w:sz w:val="21"/>
                <w:szCs w:val="21"/>
              </w:rPr>
              <w:t>前后24寸LCD屏</w:t>
            </w:r>
          </w:p>
          <w:p>
            <w:pPr>
              <w:spacing w:line="276" w:lineRule="auto"/>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工作温度</w:t>
            </w:r>
            <w:r>
              <w:rPr>
                <w:rFonts w:hint="eastAsia" w:ascii="宋体" w:hAnsi="宋体"/>
                <w:sz w:val="21"/>
                <w:szCs w:val="21"/>
              </w:rPr>
              <w:tab/>
            </w:r>
            <w:r>
              <w:rPr>
                <w:rFonts w:hint="eastAsia" w:ascii="宋体" w:hAnsi="宋体"/>
                <w:sz w:val="21"/>
                <w:szCs w:val="21"/>
              </w:rPr>
              <w:t>-20℃─55℃</w:t>
            </w:r>
          </w:p>
          <w:p>
            <w:pPr>
              <w:spacing w:line="276" w:lineRule="auto"/>
              <w:rPr>
                <w:rFonts w:hint="eastAsia" w:ascii="宋体" w:hAnsi="宋体"/>
                <w:sz w:val="21"/>
                <w:szCs w:val="21"/>
              </w:rPr>
            </w:pPr>
            <w:r>
              <w:rPr>
                <w:rFonts w:hint="eastAsia" w:ascii="宋体" w:hAnsi="宋体"/>
                <w:sz w:val="21"/>
                <w:szCs w:val="21"/>
                <w:lang w:val="en-US" w:eastAsia="zh-CN"/>
              </w:rPr>
              <w:t>6.</w:t>
            </w:r>
            <w:r>
              <w:rPr>
                <w:rFonts w:hint="eastAsia" w:ascii="宋体" w:hAnsi="宋体"/>
                <w:sz w:val="21"/>
                <w:szCs w:val="21"/>
              </w:rPr>
              <w:t>工作湿度</w:t>
            </w:r>
            <w:r>
              <w:rPr>
                <w:rFonts w:hint="eastAsia" w:ascii="宋体" w:hAnsi="宋体"/>
                <w:sz w:val="21"/>
                <w:szCs w:val="21"/>
              </w:rPr>
              <w:tab/>
            </w:r>
            <w:r>
              <w:rPr>
                <w:rFonts w:hint="eastAsia" w:ascii="宋体" w:hAnsi="宋体"/>
                <w:sz w:val="21"/>
                <w:szCs w:val="21"/>
              </w:rPr>
              <w:t>10-95%，无冷凝</w:t>
            </w:r>
          </w:p>
          <w:p>
            <w:pPr>
              <w:spacing w:line="276" w:lineRule="auto"/>
              <w:rPr>
                <w:rFonts w:hint="eastAsia" w:ascii="宋体" w:hAnsi="宋体"/>
                <w:sz w:val="21"/>
                <w:szCs w:val="21"/>
              </w:rPr>
            </w:pPr>
            <w:r>
              <w:rPr>
                <w:rFonts w:hint="eastAsia" w:ascii="宋体" w:hAnsi="宋体"/>
                <w:sz w:val="21"/>
                <w:szCs w:val="21"/>
                <w:lang w:val="en-US" w:eastAsia="zh-CN"/>
              </w:rPr>
              <w:t>7.</w:t>
            </w:r>
            <w:r>
              <w:rPr>
                <w:rFonts w:hint="eastAsia" w:ascii="宋体" w:hAnsi="宋体"/>
                <w:sz w:val="21"/>
                <w:szCs w:val="21"/>
              </w:rPr>
              <w:t>测温精度</w:t>
            </w:r>
            <w:r>
              <w:rPr>
                <w:rFonts w:hint="eastAsia" w:ascii="宋体" w:hAnsi="宋体"/>
                <w:sz w:val="21"/>
                <w:szCs w:val="21"/>
              </w:rPr>
              <w:tab/>
            </w:r>
            <w:r>
              <w:rPr>
                <w:rFonts w:hint="eastAsia" w:ascii="宋体" w:hAnsi="宋体"/>
                <w:sz w:val="21"/>
                <w:szCs w:val="21"/>
              </w:rPr>
              <w:t>±0.3℃，（无黑体）</w:t>
            </w:r>
          </w:p>
          <w:p>
            <w:pPr>
              <w:spacing w:line="276" w:lineRule="auto"/>
              <w:rPr>
                <w:rFonts w:hint="eastAsia" w:ascii="宋体" w:hAnsi="宋体"/>
                <w:sz w:val="21"/>
                <w:szCs w:val="21"/>
              </w:rPr>
            </w:pPr>
            <w:r>
              <w:rPr>
                <w:rFonts w:hint="eastAsia" w:ascii="宋体" w:hAnsi="宋体"/>
                <w:sz w:val="21"/>
                <w:szCs w:val="21"/>
                <w:lang w:val="en-US" w:eastAsia="zh-CN"/>
              </w:rPr>
              <w:t>8.</w:t>
            </w:r>
            <w:r>
              <w:rPr>
                <w:rFonts w:hint="eastAsia" w:ascii="宋体" w:hAnsi="宋体"/>
                <w:sz w:val="21"/>
                <w:szCs w:val="21"/>
              </w:rPr>
              <w:t>外接电源</w:t>
            </w:r>
            <w:r>
              <w:rPr>
                <w:rFonts w:hint="eastAsia" w:ascii="宋体" w:hAnsi="宋体"/>
                <w:sz w:val="21"/>
                <w:szCs w:val="21"/>
              </w:rPr>
              <w:tab/>
            </w:r>
            <w:r>
              <w:rPr>
                <w:rFonts w:hint="eastAsia" w:ascii="宋体" w:hAnsi="宋体"/>
                <w:sz w:val="21"/>
                <w:szCs w:val="21"/>
              </w:rPr>
              <w:t>110V-242V ，50/60Hz</w:t>
            </w:r>
          </w:p>
          <w:p>
            <w:pPr>
              <w:spacing w:line="276" w:lineRule="auto"/>
              <w:rPr>
                <w:rFonts w:hint="eastAsia" w:ascii="宋体" w:hAnsi="宋体"/>
                <w:sz w:val="21"/>
                <w:szCs w:val="21"/>
              </w:rPr>
            </w:pPr>
            <w:r>
              <w:rPr>
                <w:rFonts w:hint="eastAsia" w:ascii="宋体" w:hAnsi="宋体"/>
                <w:sz w:val="21"/>
                <w:szCs w:val="21"/>
                <w:lang w:val="en-US" w:eastAsia="zh-CN"/>
              </w:rPr>
              <w:t>9.</w:t>
            </w:r>
            <w:r>
              <w:rPr>
                <w:rFonts w:hint="eastAsia" w:ascii="宋体" w:hAnsi="宋体"/>
                <w:sz w:val="21"/>
                <w:szCs w:val="21"/>
              </w:rPr>
              <w:t>工作频率</w:t>
            </w:r>
            <w:r>
              <w:rPr>
                <w:rFonts w:hint="eastAsia" w:ascii="宋体" w:hAnsi="宋体"/>
                <w:sz w:val="21"/>
                <w:szCs w:val="21"/>
              </w:rPr>
              <w:tab/>
            </w:r>
            <w:r>
              <w:rPr>
                <w:rFonts w:hint="eastAsia" w:ascii="宋体" w:hAnsi="宋体"/>
                <w:sz w:val="21"/>
                <w:szCs w:val="21"/>
              </w:rPr>
              <w:t>根据安装环境自行调节</w:t>
            </w:r>
          </w:p>
          <w:p>
            <w:pPr>
              <w:spacing w:line="276" w:lineRule="auto"/>
              <w:rPr>
                <w:rFonts w:ascii="宋体" w:hAnsi="宋体"/>
                <w:sz w:val="21"/>
                <w:szCs w:val="21"/>
              </w:rPr>
            </w:pPr>
            <w:r>
              <w:rPr>
                <w:rFonts w:hint="eastAsia" w:ascii="宋体" w:hAnsi="宋体"/>
                <w:sz w:val="21"/>
                <w:szCs w:val="21"/>
                <w:lang w:val="en-US" w:eastAsia="zh-CN"/>
              </w:rPr>
              <w:t>10.</w:t>
            </w:r>
            <w:r>
              <w:rPr>
                <w:rFonts w:hint="eastAsia" w:ascii="宋体" w:hAnsi="宋体"/>
                <w:sz w:val="21"/>
                <w:szCs w:val="21"/>
              </w:rPr>
              <w:t>防护等级</w:t>
            </w:r>
            <w:r>
              <w:rPr>
                <w:rFonts w:hint="eastAsia" w:ascii="宋体" w:hAnsi="宋体"/>
                <w:sz w:val="21"/>
                <w:szCs w:val="21"/>
              </w:rPr>
              <w:tab/>
            </w:r>
            <w:r>
              <w:rPr>
                <w:rFonts w:hint="eastAsia" w:ascii="宋体" w:hAnsi="宋体"/>
                <w:sz w:val="21"/>
                <w:szCs w:val="21"/>
              </w:rPr>
              <w:t>IP41</w:t>
            </w:r>
          </w:p>
        </w:tc>
        <w:tc>
          <w:tcPr>
            <w:tcW w:w="296" w:type="pct"/>
            <w:noWrap w:val="0"/>
            <w:vAlign w:val="center"/>
          </w:tcPr>
          <w:p>
            <w:pPr>
              <w:spacing w:line="276" w:lineRule="auto"/>
              <w:jc w:val="center"/>
              <w:rPr>
                <w:rFonts w:ascii="宋体" w:hAnsi="宋体"/>
                <w:sz w:val="21"/>
                <w:szCs w:val="21"/>
              </w:rPr>
            </w:pPr>
            <w:r>
              <w:rPr>
                <w:rFonts w:hint="eastAsia" w:ascii="宋体" w:hAnsi="宋体"/>
                <w:sz w:val="21"/>
                <w:szCs w:val="21"/>
              </w:rPr>
              <w:t>台</w:t>
            </w:r>
          </w:p>
        </w:tc>
        <w:tc>
          <w:tcPr>
            <w:tcW w:w="399" w:type="pct"/>
            <w:noWrap w:val="0"/>
            <w:vAlign w:val="center"/>
          </w:tcPr>
          <w:p>
            <w:pPr>
              <w:spacing w:line="276" w:lineRule="auto"/>
              <w:jc w:val="center"/>
              <w:rPr>
                <w:rFonts w:hint="eastAsia" w:ascii="宋体" w:hAnsi="宋体" w:eastAsiaTheme="minorEastAsia"/>
                <w:sz w:val="21"/>
                <w:szCs w:val="21"/>
                <w:lang w:eastAsia="zh-CN"/>
              </w:rPr>
            </w:pPr>
            <w:r>
              <w:rPr>
                <w:rFonts w:hint="eastAsia" w:ascii="宋体" w:hAnsi="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noWrap w:val="0"/>
            <w:vAlign w:val="center"/>
          </w:tcPr>
          <w:p>
            <w:pPr>
              <w:spacing w:line="276" w:lineRule="auto"/>
              <w:jc w:val="center"/>
              <w:rPr>
                <w:rFonts w:ascii="宋体" w:hAnsi="宋体"/>
                <w:sz w:val="21"/>
                <w:szCs w:val="21"/>
              </w:rPr>
            </w:pPr>
            <w:r>
              <w:rPr>
                <w:rFonts w:ascii="宋体" w:hAnsi="宋体"/>
                <w:sz w:val="21"/>
                <w:szCs w:val="21"/>
              </w:rPr>
              <w:t>3</w:t>
            </w:r>
          </w:p>
        </w:tc>
        <w:tc>
          <w:tcPr>
            <w:tcW w:w="753" w:type="pct"/>
            <w:noWrap w:val="0"/>
            <w:vAlign w:val="center"/>
          </w:tcPr>
          <w:p>
            <w:pPr>
              <w:spacing w:line="276" w:lineRule="auto"/>
              <w:jc w:val="center"/>
              <w:rPr>
                <w:rFonts w:ascii="宋体" w:hAnsi="宋体"/>
                <w:sz w:val="21"/>
                <w:szCs w:val="21"/>
              </w:rPr>
            </w:pPr>
            <w:r>
              <w:rPr>
                <w:rFonts w:ascii="宋体" w:hAnsi="宋体"/>
                <w:sz w:val="21"/>
                <w:szCs w:val="21"/>
              </w:rPr>
              <w:t>复检开包台</w:t>
            </w:r>
          </w:p>
        </w:tc>
        <w:tc>
          <w:tcPr>
            <w:tcW w:w="3200" w:type="pct"/>
            <w:noWrap w:val="0"/>
            <w:vAlign w:val="top"/>
          </w:tcPr>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w:t>
            </w:r>
            <w:r>
              <w:rPr>
                <w:rFonts w:hint="eastAsia" w:ascii="宋体" w:hAnsi="宋体"/>
                <w:spacing w:val="8"/>
                <w:sz w:val="21"/>
                <w:szCs w:val="21"/>
              </w:rPr>
              <w:t>设备应由人机交互单元及配件模块、监控摄像模块、人脸识别模块和身份证读卡器模块组成</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2.</w:t>
            </w:r>
            <w:r>
              <w:rPr>
                <w:rFonts w:hint="eastAsia" w:ascii="宋体" w:hAnsi="宋体"/>
                <w:spacing w:val="8"/>
                <w:sz w:val="21"/>
                <w:szCs w:val="21"/>
              </w:rPr>
              <w:t>应支持1路安检分析仪或者1路智能安检机（单双视角）接入</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3.</w:t>
            </w:r>
            <w:r>
              <w:rPr>
                <w:rFonts w:hint="eastAsia" w:ascii="宋体" w:hAnsi="宋体"/>
                <w:spacing w:val="8"/>
                <w:sz w:val="21"/>
                <w:szCs w:val="21"/>
              </w:rPr>
              <w:t>应能实现人、证、包、安检图片进行一一绑定，实现安检的闭环。</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4.</w:t>
            </w:r>
            <w:r>
              <w:rPr>
                <w:rFonts w:hint="eastAsia" w:ascii="宋体" w:hAnsi="宋体"/>
                <w:spacing w:val="8"/>
                <w:sz w:val="21"/>
                <w:szCs w:val="21"/>
              </w:rPr>
              <w:t>2个RJ45网络接口；4个RS232接口；4个USB接口；</w:t>
            </w:r>
            <w:r>
              <w:rPr>
                <w:rFonts w:hint="eastAsia" w:ascii="宋体" w:hAnsi="宋体"/>
                <w:spacing w:val="8"/>
                <w:sz w:val="21"/>
                <w:szCs w:val="21"/>
                <w:lang w:val="en-US" w:eastAsia="zh-CN"/>
              </w:rPr>
              <w:t>5.</w:t>
            </w:r>
            <w:r>
              <w:rPr>
                <w:rFonts w:hint="eastAsia" w:ascii="宋体" w:hAnsi="宋体"/>
                <w:spacing w:val="8"/>
                <w:sz w:val="21"/>
                <w:szCs w:val="21"/>
              </w:rPr>
              <w:t>1个HDMI接口；1路音频输入接口；1路音频输出接口；</w:t>
            </w:r>
            <w:r>
              <w:rPr>
                <w:rFonts w:hint="eastAsia" w:ascii="宋体" w:hAnsi="宋体"/>
                <w:spacing w:val="8"/>
                <w:sz w:val="21"/>
                <w:szCs w:val="21"/>
                <w:lang w:val="en-US" w:eastAsia="zh-CN"/>
              </w:rPr>
              <w:t>6.</w:t>
            </w:r>
            <w:r>
              <w:rPr>
                <w:rFonts w:hint="eastAsia" w:ascii="宋体" w:hAnsi="宋体"/>
                <w:spacing w:val="8"/>
                <w:sz w:val="21"/>
                <w:szCs w:val="21"/>
              </w:rPr>
              <w:t>1路报警输入接口；1路报警输出接口；</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7.</w:t>
            </w:r>
            <w:r>
              <w:rPr>
                <w:rFonts w:hint="eastAsia" w:ascii="宋体" w:hAnsi="宋体"/>
                <w:spacing w:val="8"/>
                <w:sz w:val="21"/>
                <w:szCs w:val="21"/>
              </w:rPr>
              <w:t>特殊物品数据存储功能：设备应支持特殊物品图片和信息的数据存储，存储信息应包括检出时间、特殊物品个数、特殊物品类型等；存储量应大于等于50W</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8.</w:t>
            </w:r>
            <w:r>
              <w:rPr>
                <w:rFonts w:hint="eastAsia" w:ascii="宋体" w:hAnsi="宋体"/>
                <w:spacing w:val="8"/>
                <w:sz w:val="21"/>
                <w:szCs w:val="21"/>
              </w:rPr>
              <w:t>特殊物品数据查询统计功能：设备应能根据时间段、特殊物品类型等条件进行数据查询与统计</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9.</w:t>
            </w:r>
            <w:r>
              <w:rPr>
                <w:rFonts w:hint="eastAsia" w:ascii="宋体" w:hAnsi="宋体"/>
                <w:spacing w:val="8"/>
                <w:sz w:val="21"/>
                <w:szCs w:val="21"/>
              </w:rPr>
              <w:t>报警联动功能：应具有报警联动接口，支持无源的开路和/或闭路信号接入，能实现响应并启动记录和输出联动信号</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10.</w:t>
            </w:r>
            <w:r>
              <w:rPr>
                <w:rFonts w:hint="eastAsia" w:ascii="宋体" w:hAnsi="宋体"/>
                <w:spacing w:val="8"/>
                <w:sz w:val="21"/>
                <w:szCs w:val="21"/>
              </w:rPr>
              <w:t>本地模式：设备应能显示X射线安全检查设备的图像信息</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11.</w:t>
            </w:r>
            <w:r>
              <w:rPr>
                <w:rFonts w:hint="eastAsia" w:ascii="宋体" w:hAnsi="宋体"/>
                <w:spacing w:val="8"/>
                <w:sz w:val="21"/>
                <w:szCs w:val="21"/>
              </w:rPr>
              <w:t>数据上传功能：支持将智能判图分析结果、人脸抓拍记录及包裹计数统计结果上传至平台</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12.</w:t>
            </w:r>
            <w:r>
              <w:rPr>
                <w:rFonts w:hint="eastAsia" w:ascii="宋体" w:hAnsi="宋体"/>
                <w:spacing w:val="8"/>
                <w:sz w:val="21"/>
                <w:szCs w:val="21"/>
              </w:rPr>
              <w:t>电源 AC220V</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13.</w:t>
            </w:r>
            <w:r>
              <w:rPr>
                <w:rFonts w:hint="eastAsia" w:ascii="宋体" w:hAnsi="宋体"/>
                <w:spacing w:val="8"/>
                <w:sz w:val="21"/>
                <w:szCs w:val="21"/>
              </w:rPr>
              <w:t>工作温度 0℃--45℃</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14.</w:t>
            </w:r>
            <w:r>
              <w:rPr>
                <w:rFonts w:hint="eastAsia" w:ascii="宋体" w:hAnsi="宋体"/>
                <w:spacing w:val="8"/>
                <w:sz w:val="21"/>
                <w:szCs w:val="21"/>
              </w:rPr>
              <w:t>工作湿度 10%--97%</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15.</w:t>
            </w:r>
            <w:r>
              <w:rPr>
                <w:rFonts w:hint="eastAsia" w:ascii="宋体" w:hAnsi="宋体"/>
                <w:spacing w:val="8"/>
                <w:sz w:val="21"/>
                <w:szCs w:val="21"/>
              </w:rPr>
              <w:t>监控摄像头不低于200W像素</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16.</w:t>
            </w:r>
            <w:r>
              <w:rPr>
                <w:rFonts w:hint="eastAsia" w:ascii="宋体" w:hAnsi="宋体"/>
                <w:spacing w:val="8"/>
                <w:sz w:val="21"/>
                <w:szCs w:val="21"/>
              </w:rPr>
              <w:t>应能对开包过程进行实时监控，并能对包裹携带人员拍照</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17.</w:t>
            </w:r>
            <w:r>
              <w:rPr>
                <w:rFonts w:hint="eastAsia" w:ascii="宋体" w:hAnsi="宋体"/>
                <w:spacing w:val="8"/>
                <w:sz w:val="21"/>
                <w:szCs w:val="21"/>
              </w:rPr>
              <w:t>抓拍取证：应能对开包事件中的特殊物品进行现场抓拍取证并进行本地保存，并可将结果上传至平台</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18.</w:t>
            </w:r>
            <w:r>
              <w:rPr>
                <w:rFonts w:hint="eastAsia" w:ascii="宋体" w:hAnsi="宋体"/>
                <w:spacing w:val="8"/>
                <w:sz w:val="21"/>
                <w:szCs w:val="21"/>
              </w:rPr>
              <w:t>应采用不低于7英寸LCD触摸显示屏，面部识别距离不小于2m</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19.</w:t>
            </w:r>
            <w:r>
              <w:rPr>
                <w:rFonts w:hint="eastAsia" w:ascii="宋体" w:hAnsi="宋体"/>
                <w:spacing w:val="8"/>
                <w:sz w:val="21"/>
                <w:szCs w:val="21"/>
              </w:rPr>
              <w:t>应支持人脸、刷卡、身份证、密码及组合等多种人证方式</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20.</w:t>
            </w:r>
            <w:r>
              <w:rPr>
                <w:rFonts w:hint="eastAsia" w:ascii="宋体" w:hAnsi="宋体"/>
                <w:spacing w:val="8"/>
                <w:sz w:val="21"/>
                <w:szCs w:val="21"/>
              </w:rPr>
              <w:t>人证时间应＜1s</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21.</w:t>
            </w:r>
            <w:r>
              <w:rPr>
                <w:rFonts w:hint="eastAsia" w:ascii="宋体" w:hAnsi="宋体"/>
                <w:spacing w:val="8"/>
                <w:sz w:val="21"/>
                <w:szCs w:val="21"/>
              </w:rPr>
              <w:t>显示器尺寸应≥21.5寸</w:t>
            </w:r>
          </w:p>
          <w:p>
            <w:pPr>
              <w:widowControl w:val="0"/>
              <w:numPr>
                <w:ilvl w:val="0"/>
                <w:numId w:val="0"/>
              </w:numPr>
              <w:spacing w:line="276" w:lineRule="auto"/>
              <w:ind w:leftChars="0" w:right="-36" w:rightChars="0"/>
              <w:rPr>
                <w:rFonts w:hint="eastAsia" w:ascii="宋体" w:hAnsi="宋体"/>
                <w:spacing w:val="8"/>
                <w:sz w:val="21"/>
                <w:szCs w:val="21"/>
              </w:rPr>
            </w:pPr>
            <w:r>
              <w:rPr>
                <w:rFonts w:hint="eastAsia" w:ascii="宋体" w:hAnsi="宋体"/>
                <w:spacing w:val="8"/>
                <w:sz w:val="21"/>
                <w:szCs w:val="21"/>
                <w:lang w:val="en-US" w:eastAsia="zh-CN"/>
              </w:rPr>
              <w:t>22.</w:t>
            </w:r>
            <w:r>
              <w:rPr>
                <w:rFonts w:hint="eastAsia" w:ascii="宋体" w:hAnsi="宋体"/>
                <w:spacing w:val="8"/>
                <w:sz w:val="21"/>
                <w:szCs w:val="21"/>
              </w:rPr>
              <w:t>应采用Windows操作系统</w:t>
            </w:r>
          </w:p>
          <w:p>
            <w:pPr>
              <w:widowControl w:val="0"/>
              <w:numPr>
                <w:ilvl w:val="0"/>
                <w:numId w:val="0"/>
              </w:numPr>
              <w:spacing w:line="276" w:lineRule="auto"/>
              <w:ind w:leftChars="0" w:right="-36" w:rightChars="0"/>
              <w:rPr>
                <w:rFonts w:ascii="宋体" w:hAnsi="宋体"/>
                <w:spacing w:val="8"/>
                <w:sz w:val="21"/>
                <w:szCs w:val="21"/>
              </w:rPr>
            </w:pPr>
          </w:p>
        </w:tc>
        <w:tc>
          <w:tcPr>
            <w:tcW w:w="296" w:type="pct"/>
            <w:noWrap w:val="0"/>
            <w:vAlign w:val="center"/>
          </w:tcPr>
          <w:p>
            <w:pPr>
              <w:spacing w:line="276" w:lineRule="auto"/>
              <w:jc w:val="center"/>
              <w:rPr>
                <w:rFonts w:ascii="宋体" w:hAnsi="宋体"/>
                <w:sz w:val="21"/>
                <w:szCs w:val="21"/>
              </w:rPr>
            </w:pPr>
            <w:r>
              <w:rPr>
                <w:rFonts w:ascii="宋体" w:hAnsi="宋体"/>
                <w:sz w:val="21"/>
                <w:szCs w:val="21"/>
              </w:rPr>
              <w:t>台</w:t>
            </w:r>
          </w:p>
        </w:tc>
        <w:tc>
          <w:tcPr>
            <w:tcW w:w="399" w:type="pct"/>
            <w:noWrap w:val="0"/>
            <w:vAlign w:val="center"/>
          </w:tcPr>
          <w:p>
            <w:pPr>
              <w:spacing w:line="276" w:lineRule="auto"/>
              <w:jc w:val="center"/>
              <w:rPr>
                <w:rFonts w:ascii="宋体" w:hAnsi="宋体"/>
                <w:sz w:val="21"/>
                <w:szCs w:val="21"/>
              </w:rPr>
            </w:pPr>
            <w:r>
              <w:rPr>
                <w:rFonts w:hint="eastAsia" w:ascii="宋体"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noWrap w:val="0"/>
            <w:vAlign w:val="center"/>
          </w:tcPr>
          <w:p>
            <w:pPr>
              <w:spacing w:line="276" w:lineRule="auto"/>
              <w:jc w:val="center"/>
              <w:rPr>
                <w:rFonts w:hint="eastAsia" w:ascii="宋体" w:hAnsi="宋体" w:eastAsiaTheme="minorEastAsia"/>
                <w:sz w:val="21"/>
                <w:szCs w:val="21"/>
                <w:lang w:eastAsia="zh-CN"/>
              </w:rPr>
            </w:pPr>
            <w:r>
              <w:rPr>
                <w:rFonts w:hint="eastAsia" w:ascii="宋体" w:hAnsi="宋体"/>
                <w:sz w:val="21"/>
                <w:szCs w:val="21"/>
                <w:lang w:val="en-US" w:eastAsia="zh-CN"/>
              </w:rPr>
              <w:t>4</w:t>
            </w:r>
          </w:p>
        </w:tc>
        <w:tc>
          <w:tcPr>
            <w:tcW w:w="753" w:type="pct"/>
            <w:noWrap w:val="0"/>
            <w:vAlign w:val="center"/>
          </w:tcPr>
          <w:p>
            <w:pPr>
              <w:spacing w:line="276" w:lineRule="auto"/>
              <w:jc w:val="center"/>
              <w:rPr>
                <w:rFonts w:hint="eastAsia" w:ascii="宋体" w:hAnsi="宋体" w:eastAsiaTheme="minorEastAsia"/>
                <w:sz w:val="21"/>
                <w:szCs w:val="21"/>
                <w:lang w:eastAsia="zh-CN"/>
              </w:rPr>
            </w:pPr>
            <w:r>
              <w:rPr>
                <w:rFonts w:hint="eastAsia" w:ascii="宋体" w:hAnsi="宋体"/>
                <w:sz w:val="21"/>
                <w:szCs w:val="21"/>
                <w:lang w:eastAsia="zh-CN"/>
              </w:rPr>
              <w:t>防爆罐</w:t>
            </w:r>
          </w:p>
        </w:tc>
        <w:tc>
          <w:tcPr>
            <w:tcW w:w="3200" w:type="pct"/>
            <w:noWrap w:val="0"/>
            <w:vAlign w:val="center"/>
          </w:tcPr>
          <w:p>
            <w:pPr>
              <w:spacing w:line="276" w:lineRule="auto"/>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防爆罐规格：外直径660 mm X 内直径630mm X总高度747 mm X总重量270 kg</w:t>
            </w:r>
          </w:p>
          <w:p>
            <w:pPr>
              <w:spacing w:line="276" w:lineRule="auto"/>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防爆罐材质：内、外层采用15mm高强度、耐冲击碳素钢板，并符合GB700-1988标准中所采用的碳素钢板有关要求。</w:t>
            </w:r>
          </w:p>
          <w:p>
            <w:pPr>
              <w:spacing w:line="276" w:lineRule="auto"/>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防爆能力：能抵御1.5kg TNT炸药的爆炸能量，并能容纳所有横向爆炸破片，外罐罐体完整，无裂纹，罐体附件无脱落。</w:t>
            </w:r>
          </w:p>
          <w:p>
            <w:pPr>
              <w:spacing w:line="276" w:lineRule="auto"/>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使用年限：如无爆炸发生，可终身存放。</w:t>
            </w:r>
          </w:p>
        </w:tc>
        <w:tc>
          <w:tcPr>
            <w:tcW w:w="296" w:type="pct"/>
            <w:noWrap w:val="0"/>
            <w:vAlign w:val="center"/>
          </w:tcPr>
          <w:p>
            <w:pPr>
              <w:spacing w:line="276" w:lineRule="auto"/>
              <w:jc w:val="center"/>
              <w:rPr>
                <w:rFonts w:ascii="宋体" w:hAnsi="宋体"/>
                <w:sz w:val="21"/>
                <w:szCs w:val="21"/>
              </w:rPr>
            </w:pPr>
            <w:r>
              <w:rPr>
                <w:rFonts w:ascii="宋体" w:hAnsi="宋体"/>
                <w:sz w:val="21"/>
                <w:szCs w:val="21"/>
              </w:rPr>
              <w:t>个</w:t>
            </w:r>
          </w:p>
        </w:tc>
        <w:tc>
          <w:tcPr>
            <w:tcW w:w="399" w:type="pct"/>
            <w:noWrap w:val="0"/>
            <w:vAlign w:val="center"/>
          </w:tcPr>
          <w:p>
            <w:pPr>
              <w:spacing w:line="276" w:lineRule="auto"/>
              <w:jc w:val="center"/>
              <w:rPr>
                <w:rFonts w:ascii="宋体" w:hAnsi="宋体"/>
                <w:sz w:val="21"/>
                <w:szCs w:val="21"/>
              </w:rPr>
            </w:pPr>
            <w:r>
              <w:rPr>
                <w:rFonts w:hint="eastAsia" w:ascii="宋体"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noWrap w:val="0"/>
            <w:vAlign w:val="center"/>
          </w:tcPr>
          <w:p>
            <w:pPr>
              <w:spacing w:line="276" w:lineRule="auto"/>
              <w:jc w:val="center"/>
              <w:rPr>
                <w:rFonts w:hint="eastAsia" w:ascii="宋体" w:hAnsi="宋体" w:eastAsiaTheme="minorEastAsia"/>
                <w:sz w:val="21"/>
                <w:szCs w:val="21"/>
                <w:lang w:eastAsia="zh-CN"/>
              </w:rPr>
            </w:pPr>
            <w:r>
              <w:rPr>
                <w:rFonts w:hint="eastAsia" w:ascii="宋体" w:hAnsi="宋体"/>
                <w:sz w:val="21"/>
                <w:szCs w:val="21"/>
                <w:lang w:val="en-US" w:eastAsia="zh-CN"/>
              </w:rPr>
              <w:t>5</w:t>
            </w:r>
          </w:p>
        </w:tc>
        <w:tc>
          <w:tcPr>
            <w:tcW w:w="753" w:type="pct"/>
            <w:noWrap w:val="0"/>
            <w:vAlign w:val="center"/>
          </w:tcPr>
          <w:p>
            <w:pPr>
              <w:spacing w:line="276" w:lineRule="auto"/>
              <w:jc w:val="center"/>
              <w:rPr>
                <w:rFonts w:hint="eastAsia" w:ascii="宋体" w:hAnsi="宋体" w:eastAsiaTheme="minorEastAsia"/>
                <w:sz w:val="21"/>
                <w:szCs w:val="21"/>
                <w:lang w:eastAsia="zh-CN"/>
              </w:rPr>
            </w:pPr>
            <w:r>
              <w:rPr>
                <w:rFonts w:hint="eastAsia" w:ascii="宋体" w:hAnsi="宋体"/>
                <w:sz w:val="21"/>
                <w:szCs w:val="21"/>
                <w:lang w:eastAsia="zh-CN"/>
              </w:rPr>
              <w:t>液体探测仪</w:t>
            </w:r>
          </w:p>
        </w:tc>
        <w:tc>
          <w:tcPr>
            <w:tcW w:w="3200" w:type="pct"/>
            <w:noWrap w:val="0"/>
            <w:vAlign w:val="center"/>
          </w:tcPr>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检测方式：应采用非接触式检测，在不打开容器的条件下实现液态物品检测</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报警指示：应能够提供声光、液晶显示屏文字或图案等报警方式，报警声音应能关闭</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自动计数功能：应具备自动计数功能，应对接受检测的每一件液态物品及报警液体物品分别进行计数</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仪器应具有两个功能模块，一个检测非金属材质的容器，一个检测金属材质的容器；每个功能模块都应具有一个标示明显的检测平台；两个功能模块应能够各自独立工作，实现金属容器和非金属容器的同时检测，互不影响</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仪器应能对以下材质及规格容器内液体进行检测：</w:t>
            </w:r>
          </w:p>
          <w:p>
            <w:pPr>
              <w:numPr>
                <w:ilvl w:val="0"/>
                <w:numId w:val="0"/>
              </w:numPr>
              <w:spacing w:line="276" w:lineRule="auto"/>
              <w:ind w:leftChars="0"/>
              <w:rPr>
                <w:rFonts w:hint="eastAsia" w:ascii="宋体" w:hAnsi="宋体"/>
                <w:sz w:val="21"/>
                <w:szCs w:val="21"/>
              </w:rPr>
            </w:pPr>
            <w:r>
              <w:rPr>
                <w:rFonts w:hint="eastAsia" w:ascii="宋体" w:hAnsi="宋体"/>
                <w:sz w:val="21"/>
                <w:szCs w:val="21"/>
              </w:rPr>
              <w:t>塑料/玻璃/陶瓷：  高度：不小于3cm，最大高度不限； 直径：3cm≤直径≤20cm； 壁厚：玻璃/陶瓷：≤5mm；塑料：≤3.5mm</w:t>
            </w:r>
          </w:p>
          <w:p>
            <w:pPr>
              <w:numPr>
                <w:ilvl w:val="0"/>
                <w:numId w:val="0"/>
              </w:numPr>
              <w:spacing w:line="276" w:lineRule="auto"/>
              <w:ind w:leftChars="0"/>
              <w:rPr>
                <w:rFonts w:hint="eastAsia" w:ascii="宋体" w:hAnsi="宋体"/>
                <w:sz w:val="21"/>
                <w:szCs w:val="21"/>
              </w:rPr>
            </w:pPr>
            <w:r>
              <w:rPr>
                <w:rFonts w:hint="eastAsia" w:ascii="宋体" w:hAnsi="宋体"/>
                <w:sz w:val="21"/>
                <w:szCs w:val="21"/>
              </w:rPr>
              <w:t>铝罐/铁罐：高度：不小于3cm，最大高度不限； 直径：3cm≤直径≤20cm； 壁厚：铁罐≤0.2mm 铝罐≤0.3mm</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6.</w:t>
            </w:r>
            <w:r>
              <w:rPr>
                <w:rFonts w:hint="eastAsia" w:ascii="宋体" w:hAnsi="宋体"/>
                <w:sz w:val="21"/>
                <w:szCs w:val="21"/>
              </w:rPr>
              <w:t>仪器应能对符合材质及壁厚要求的容器内的以下易燃易爆液体检测并报警：</w:t>
            </w:r>
          </w:p>
          <w:p>
            <w:pPr>
              <w:numPr>
                <w:ilvl w:val="0"/>
                <w:numId w:val="0"/>
              </w:numPr>
              <w:spacing w:line="276" w:lineRule="auto"/>
              <w:ind w:leftChars="0"/>
              <w:rPr>
                <w:rFonts w:hint="eastAsia" w:ascii="宋体" w:hAnsi="宋体"/>
                <w:sz w:val="21"/>
                <w:szCs w:val="21"/>
              </w:rPr>
            </w:pPr>
            <w:r>
              <w:rPr>
                <w:rFonts w:hint="eastAsia" w:ascii="宋体" w:hAnsi="宋体"/>
                <w:sz w:val="21"/>
                <w:szCs w:val="21"/>
              </w:rPr>
              <w:t>1、乙醚  2、异丙醚  3、甲醇  3、苯  4、氯苯  5、硝基苯  6、丙酮   6、溴苯  7、40%氢氧化钠水溶液  8、40%氢氧化钾水溶液等145种以上液体</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7.</w:t>
            </w:r>
            <w:r>
              <w:rPr>
                <w:rFonts w:hint="eastAsia" w:ascii="宋体" w:hAnsi="宋体"/>
                <w:sz w:val="21"/>
                <w:szCs w:val="21"/>
              </w:rPr>
              <w:t>仪器对非金属容器内液体的检测时间应小于等于1秒；对金属容器内液体的检测时间应小于等于4秒</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8.</w:t>
            </w:r>
            <w:r>
              <w:rPr>
                <w:rFonts w:hint="eastAsia" w:ascii="宋体" w:hAnsi="宋体"/>
                <w:sz w:val="21"/>
                <w:szCs w:val="21"/>
              </w:rPr>
              <w:t>仪器应不使用放射源</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9.</w:t>
            </w:r>
            <w:r>
              <w:rPr>
                <w:rFonts w:hint="eastAsia" w:ascii="宋体" w:hAnsi="宋体"/>
                <w:sz w:val="21"/>
                <w:szCs w:val="21"/>
              </w:rPr>
              <w:t>仪器可以通过U盘进行软件升级和算法升级</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10</w:t>
            </w:r>
            <w:r>
              <w:rPr>
                <w:rFonts w:hint="eastAsia" w:ascii="宋体" w:hAnsi="宋体"/>
                <w:sz w:val="21"/>
                <w:szCs w:val="21"/>
              </w:rPr>
              <w:t>仪器的检测数据存储量应不小于100000条，且支持内存卡扩充；能够对检测结果进行查看，并能够通过USB或WIFI将数据导出</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11.</w:t>
            </w:r>
            <w:r>
              <w:rPr>
                <w:rFonts w:hint="eastAsia" w:ascii="宋体" w:hAnsi="宋体"/>
                <w:sz w:val="21"/>
                <w:szCs w:val="21"/>
              </w:rPr>
              <w:t>仪器应配备不小于8寸触摸液晶显示屏，采用中文或图形界面，自带光源，使用人员应能根据使用环境调节液晶屏幕的亮度</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12.</w:t>
            </w:r>
            <w:r>
              <w:rPr>
                <w:rFonts w:hint="eastAsia" w:ascii="宋体" w:hAnsi="宋体"/>
                <w:sz w:val="21"/>
                <w:szCs w:val="21"/>
              </w:rPr>
              <w:t>仪器的报警音量应能设置。在最大音量条件下，距仪器表面0.5m处的报警声级应大于等于72dB(A)。</w:t>
            </w:r>
          </w:p>
          <w:p>
            <w:pPr>
              <w:numPr>
                <w:ilvl w:val="0"/>
                <w:numId w:val="0"/>
              </w:numPr>
              <w:spacing w:line="276" w:lineRule="auto"/>
              <w:ind w:leftChars="0"/>
              <w:rPr>
                <w:rFonts w:hint="eastAsia" w:ascii="宋体" w:hAnsi="宋体"/>
                <w:sz w:val="21"/>
                <w:szCs w:val="21"/>
              </w:rPr>
            </w:pPr>
            <w:r>
              <w:rPr>
                <w:rFonts w:hint="eastAsia" w:ascii="宋体" w:hAnsi="宋体"/>
                <w:sz w:val="21"/>
                <w:szCs w:val="21"/>
                <w:lang w:val="en-US" w:eastAsia="zh-CN"/>
              </w:rPr>
              <w:t>13.</w:t>
            </w:r>
            <w:r>
              <w:rPr>
                <w:rFonts w:hint="eastAsia" w:ascii="宋体" w:hAnsi="宋体"/>
                <w:sz w:val="21"/>
                <w:szCs w:val="21"/>
              </w:rPr>
              <w:t>工作温度／湿度 -10℃～55℃； 0%～90%</w:t>
            </w:r>
          </w:p>
          <w:p>
            <w:pPr>
              <w:numPr>
                <w:ilvl w:val="0"/>
                <w:numId w:val="0"/>
              </w:numPr>
              <w:spacing w:line="276" w:lineRule="auto"/>
              <w:ind w:leftChars="0"/>
              <w:rPr>
                <w:rFonts w:ascii="宋体" w:hAnsi="宋体"/>
                <w:sz w:val="21"/>
                <w:szCs w:val="21"/>
              </w:rPr>
            </w:pPr>
            <w:r>
              <w:rPr>
                <w:rFonts w:hint="eastAsia" w:ascii="宋体" w:hAnsi="宋体"/>
                <w:sz w:val="21"/>
                <w:szCs w:val="21"/>
                <w:lang w:val="en-US" w:eastAsia="zh-CN"/>
              </w:rPr>
              <w:t>14.</w:t>
            </w:r>
            <w:r>
              <w:rPr>
                <w:rFonts w:hint="eastAsia" w:ascii="宋体" w:hAnsi="宋体"/>
                <w:sz w:val="21"/>
                <w:szCs w:val="21"/>
              </w:rPr>
              <w:t>工作电压 AC 100V-240V (50/60Hz)</w:t>
            </w:r>
          </w:p>
        </w:tc>
        <w:tc>
          <w:tcPr>
            <w:tcW w:w="296" w:type="pct"/>
            <w:noWrap w:val="0"/>
            <w:vAlign w:val="center"/>
          </w:tcPr>
          <w:p>
            <w:pPr>
              <w:spacing w:line="276" w:lineRule="auto"/>
              <w:jc w:val="center"/>
              <w:rPr>
                <w:rFonts w:ascii="宋体" w:hAnsi="宋体"/>
                <w:sz w:val="21"/>
                <w:szCs w:val="21"/>
              </w:rPr>
            </w:pPr>
            <w:r>
              <w:rPr>
                <w:rFonts w:ascii="宋体" w:hAnsi="宋体"/>
                <w:sz w:val="21"/>
                <w:szCs w:val="21"/>
              </w:rPr>
              <w:t>台</w:t>
            </w:r>
          </w:p>
        </w:tc>
        <w:tc>
          <w:tcPr>
            <w:tcW w:w="399" w:type="pct"/>
            <w:noWrap w:val="0"/>
            <w:vAlign w:val="center"/>
          </w:tcPr>
          <w:p>
            <w:pPr>
              <w:spacing w:line="276" w:lineRule="auto"/>
              <w:jc w:val="center"/>
              <w:rPr>
                <w:rFonts w:ascii="宋体" w:hAnsi="宋体"/>
                <w:sz w:val="21"/>
                <w:szCs w:val="21"/>
              </w:rPr>
            </w:pPr>
            <w:r>
              <w:rPr>
                <w:rFonts w:hint="eastAsia" w:ascii="宋体"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noWrap w:val="0"/>
            <w:vAlign w:val="center"/>
          </w:tcPr>
          <w:p>
            <w:pPr>
              <w:spacing w:line="276" w:lineRule="auto"/>
              <w:jc w:val="center"/>
              <w:rPr>
                <w:rFonts w:hint="eastAsia" w:ascii="宋体" w:hAnsi="宋体" w:eastAsiaTheme="minorEastAsia"/>
                <w:sz w:val="21"/>
                <w:szCs w:val="21"/>
                <w:lang w:eastAsia="zh-CN"/>
              </w:rPr>
            </w:pPr>
            <w:r>
              <w:rPr>
                <w:rFonts w:hint="eastAsia" w:ascii="宋体" w:hAnsi="宋体"/>
                <w:sz w:val="21"/>
                <w:szCs w:val="21"/>
                <w:lang w:val="en-US" w:eastAsia="zh-CN"/>
              </w:rPr>
              <w:t>6</w:t>
            </w:r>
          </w:p>
        </w:tc>
        <w:tc>
          <w:tcPr>
            <w:tcW w:w="753" w:type="pct"/>
            <w:noWrap w:val="0"/>
            <w:vAlign w:val="center"/>
          </w:tcPr>
          <w:p>
            <w:pPr>
              <w:spacing w:line="276" w:lineRule="auto"/>
              <w:jc w:val="center"/>
              <w:rPr>
                <w:rFonts w:ascii="宋体" w:hAnsi="宋体"/>
                <w:sz w:val="21"/>
                <w:szCs w:val="21"/>
              </w:rPr>
            </w:pPr>
            <w:r>
              <w:rPr>
                <w:rFonts w:hint="eastAsia" w:ascii="宋体" w:hAnsi="宋体"/>
                <w:sz w:val="21"/>
                <w:szCs w:val="21"/>
              </w:rPr>
              <w:t>4K广角臻全彩摄像机</w:t>
            </w:r>
          </w:p>
        </w:tc>
        <w:tc>
          <w:tcPr>
            <w:tcW w:w="3200" w:type="pct"/>
            <w:noWrap w:val="0"/>
            <w:vAlign w:val="center"/>
          </w:tcPr>
          <w:p>
            <w:pPr>
              <w:pStyle w:val="2"/>
              <w:spacing w:line="276" w:lineRule="auto"/>
              <w:rPr>
                <w:rStyle w:val="5"/>
                <w:rFonts w:hint="eastAsia"/>
                <w:kern w:val="0"/>
                <w:sz w:val="21"/>
                <w:szCs w:val="21"/>
              </w:rPr>
            </w:pPr>
            <w:r>
              <w:rPr>
                <w:rStyle w:val="5"/>
                <w:rFonts w:hint="eastAsia"/>
                <w:kern w:val="0"/>
                <w:sz w:val="21"/>
                <w:szCs w:val="21"/>
                <w:lang w:val="en-US" w:eastAsia="zh-CN"/>
              </w:rPr>
              <w:t>1.</w:t>
            </w:r>
            <w:r>
              <w:rPr>
                <w:rStyle w:val="5"/>
                <w:rFonts w:hint="eastAsia"/>
                <w:kern w:val="0"/>
                <w:sz w:val="21"/>
                <w:szCs w:val="21"/>
              </w:rPr>
              <w:t>800万 1/1.8" CMOS 臻全彩广角网络摄像机</w:t>
            </w:r>
          </w:p>
          <w:p>
            <w:pPr>
              <w:pStyle w:val="2"/>
              <w:spacing w:line="276" w:lineRule="auto"/>
              <w:rPr>
                <w:rStyle w:val="5"/>
                <w:rFonts w:hint="eastAsia"/>
                <w:kern w:val="0"/>
                <w:sz w:val="21"/>
                <w:szCs w:val="21"/>
              </w:rPr>
            </w:pPr>
            <w:r>
              <w:rPr>
                <w:rStyle w:val="5"/>
                <w:rFonts w:hint="eastAsia"/>
                <w:kern w:val="0"/>
                <w:sz w:val="21"/>
                <w:szCs w:val="21"/>
                <w:lang w:val="en-US" w:eastAsia="zh-CN"/>
              </w:rPr>
              <w:t>2.</w:t>
            </w:r>
            <w:r>
              <w:rPr>
                <w:rStyle w:val="5"/>
                <w:rFonts w:hint="eastAsia"/>
                <w:kern w:val="0"/>
                <w:sz w:val="21"/>
                <w:szCs w:val="21"/>
              </w:rPr>
              <w:t>全彩级高灵敏度感器，F1.0超大光圈镜头，为智能应用提供更清晰的视频流输入，全面提升智能业务处理的准确度</w:t>
            </w:r>
          </w:p>
          <w:p>
            <w:pPr>
              <w:pStyle w:val="2"/>
              <w:spacing w:line="276" w:lineRule="auto"/>
              <w:rPr>
                <w:rStyle w:val="5"/>
                <w:rFonts w:hint="eastAsia"/>
                <w:kern w:val="0"/>
                <w:sz w:val="21"/>
                <w:szCs w:val="21"/>
              </w:rPr>
            </w:pPr>
            <w:r>
              <w:rPr>
                <w:rStyle w:val="5"/>
                <w:rFonts w:hint="eastAsia"/>
                <w:kern w:val="0"/>
                <w:sz w:val="21"/>
                <w:szCs w:val="21"/>
                <w:lang w:val="en-US" w:eastAsia="zh-CN"/>
              </w:rPr>
              <w:t>3.</w:t>
            </w:r>
            <w:r>
              <w:rPr>
                <w:rStyle w:val="5"/>
                <w:rFonts w:hint="eastAsia"/>
                <w:kern w:val="0"/>
                <w:sz w:val="21"/>
                <w:szCs w:val="21"/>
              </w:rPr>
              <w:t xml:space="preserve">最低照度: 彩色：0.0005 Lux@（F1.0，AGC ON），0 Lux with Light </w:t>
            </w:r>
          </w:p>
          <w:p>
            <w:pPr>
              <w:pStyle w:val="2"/>
              <w:spacing w:line="276" w:lineRule="auto"/>
              <w:rPr>
                <w:rStyle w:val="5"/>
                <w:rFonts w:hint="eastAsia"/>
                <w:kern w:val="0"/>
                <w:sz w:val="21"/>
                <w:szCs w:val="21"/>
              </w:rPr>
            </w:pPr>
            <w:r>
              <w:rPr>
                <w:rStyle w:val="5"/>
                <w:rFonts w:hint="eastAsia"/>
                <w:kern w:val="0"/>
                <w:sz w:val="21"/>
                <w:szCs w:val="21"/>
                <w:lang w:val="en-US" w:eastAsia="zh-CN"/>
              </w:rPr>
              <w:t>4.</w:t>
            </w:r>
            <w:r>
              <w:rPr>
                <w:rStyle w:val="5"/>
                <w:rFonts w:hint="eastAsia"/>
                <w:kern w:val="0"/>
                <w:sz w:val="21"/>
                <w:szCs w:val="21"/>
              </w:rPr>
              <w:t>宽动态: 数字宽动态</w:t>
            </w:r>
          </w:p>
          <w:p>
            <w:pPr>
              <w:pStyle w:val="2"/>
              <w:spacing w:line="276" w:lineRule="auto"/>
              <w:rPr>
                <w:rStyle w:val="5"/>
                <w:rFonts w:hint="eastAsia"/>
                <w:kern w:val="0"/>
                <w:sz w:val="21"/>
                <w:szCs w:val="21"/>
              </w:rPr>
            </w:pPr>
            <w:r>
              <w:rPr>
                <w:rStyle w:val="5"/>
                <w:rFonts w:hint="eastAsia"/>
                <w:kern w:val="0"/>
                <w:sz w:val="21"/>
                <w:szCs w:val="21"/>
                <w:lang w:val="en-US" w:eastAsia="zh-CN"/>
              </w:rPr>
              <w:t>5.</w:t>
            </w:r>
            <w:r>
              <w:rPr>
                <w:rStyle w:val="5"/>
                <w:rFonts w:hint="eastAsia"/>
                <w:kern w:val="0"/>
                <w:sz w:val="21"/>
                <w:szCs w:val="21"/>
              </w:rPr>
              <w:t>景深范围: 3.6 m~∞</w:t>
            </w:r>
          </w:p>
          <w:p>
            <w:pPr>
              <w:pStyle w:val="2"/>
              <w:spacing w:line="276" w:lineRule="auto"/>
              <w:rPr>
                <w:rStyle w:val="5"/>
                <w:rFonts w:hint="eastAsia"/>
                <w:kern w:val="0"/>
                <w:sz w:val="21"/>
                <w:szCs w:val="21"/>
              </w:rPr>
            </w:pPr>
            <w:r>
              <w:rPr>
                <w:rStyle w:val="5"/>
                <w:rFonts w:hint="eastAsia"/>
                <w:kern w:val="0"/>
                <w:sz w:val="21"/>
                <w:szCs w:val="21"/>
                <w:lang w:val="en-US" w:eastAsia="zh-CN"/>
              </w:rPr>
              <w:t>6.</w:t>
            </w:r>
            <w:r>
              <w:rPr>
                <w:rStyle w:val="5"/>
                <w:rFonts w:hint="eastAsia"/>
                <w:kern w:val="0"/>
                <w:sz w:val="21"/>
                <w:szCs w:val="21"/>
              </w:rPr>
              <w:t>焦距&amp;视场角: 4 mm，水平视场角：180° ± 10°，垂直视场角：47.4°</w:t>
            </w:r>
          </w:p>
          <w:p>
            <w:pPr>
              <w:pStyle w:val="2"/>
              <w:spacing w:line="276" w:lineRule="auto"/>
              <w:rPr>
                <w:rStyle w:val="5"/>
                <w:rFonts w:hint="eastAsia"/>
                <w:kern w:val="0"/>
                <w:sz w:val="21"/>
                <w:szCs w:val="21"/>
              </w:rPr>
            </w:pPr>
            <w:r>
              <w:rPr>
                <w:rStyle w:val="5"/>
                <w:rFonts w:hint="eastAsia"/>
                <w:kern w:val="0"/>
                <w:sz w:val="21"/>
                <w:szCs w:val="21"/>
                <w:lang w:val="en-US" w:eastAsia="zh-CN"/>
              </w:rPr>
              <w:t>7.</w:t>
            </w:r>
            <w:r>
              <w:rPr>
                <w:rStyle w:val="5"/>
                <w:rFonts w:hint="eastAsia"/>
                <w:kern w:val="0"/>
                <w:sz w:val="21"/>
                <w:szCs w:val="21"/>
              </w:rPr>
              <w:t>补光灯类型: 柔光灯</w:t>
            </w:r>
          </w:p>
          <w:p>
            <w:pPr>
              <w:pStyle w:val="2"/>
              <w:spacing w:line="276" w:lineRule="auto"/>
              <w:rPr>
                <w:rStyle w:val="5"/>
                <w:rFonts w:hint="eastAsia"/>
                <w:kern w:val="0"/>
                <w:sz w:val="21"/>
                <w:szCs w:val="21"/>
              </w:rPr>
            </w:pPr>
            <w:r>
              <w:rPr>
                <w:rStyle w:val="5"/>
                <w:rFonts w:hint="eastAsia"/>
                <w:kern w:val="0"/>
                <w:sz w:val="21"/>
                <w:szCs w:val="21"/>
                <w:lang w:val="en-US" w:eastAsia="zh-CN"/>
              </w:rPr>
              <w:t>8.</w:t>
            </w:r>
            <w:r>
              <w:rPr>
                <w:rStyle w:val="5"/>
                <w:rFonts w:hint="eastAsia"/>
                <w:kern w:val="0"/>
                <w:sz w:val="21"/>
                <w:szCs w:val="21"/>
              </w:rPr>
              <w:t>补光距离: 最远可达30 m</w:t>
            </w:r>
          </w:p>
          <w:p>
            <w:pPr>
              <w:pStyle w:val="2"/>
              <w:spacing w:line="276" w:lineRule="auto"/>
              <w:rPr>
                <w:rStyle w:val="5"/>
                <w:rFonts w:hint="eastAsia"/>
                <w:kern w:val="0"/>
                <w:sz w:val="21"/>
                <w:szCs w:val="21"/>
              </w:rPr>
            </w:pPr>
            <w:r>
              <w:rPr>
                <w:rStyle w:val="5"/>
                <w:rFonts w:hint="eastAsia"/>
                <w:kern w:val="0"/>
                <w:sz w:val="21"/>
                <w:szCs w:val="21"/>
                <w:lang w:val="en-US" w:eastAsia="zh-CN"/>
              </w:rPr>
              <w:t>9.</w:t>
            </w:r>
            <w:r>
              <w:rPr>
                <w:rStyle w:val="5"/>
                <w:rFonts w:hint="eastAsia"/>
                <w:kern w:val="0"/>
                <w:sz w:val="21"/>
                <w:szCs w:val="21"/>
              </w:rPr>
              <w:t>防补光过曝: 支持</w:t>
            </w:r>
          </w:p>
          <w:p>
            <w:pPr>
              <w:pStyle w:val="2"/>
              <w:spacing w:line="276" w:lineRule="auto"/>
              <w:rPr>
                <w:rStyle w:val="5"/>
                <w:rFonts w:hint="eastAsia"/>
                <w:kern w:val="0"/>
                <w:sz w:val="21"/>
                <w:szCs w:val="21"/>
              </w:rPr>
            </w:pPr>
            <w:r>
              <w:rPr>
                <w:rStyle w:val="5"/>
                <w:rFonts w:hint="eastAsia"/>
                <w:kern w:val="0"/>
                <w:sz w:val="21"/>
                <w:szCs w:val="21"/>
                <w:lang w:val="en-US" w:eastAsia="zh-CN"/>
              </w:rPr>
              <w:t>10.</w:t>
            </w:r>
            <w:r>
              <w:rPr>
                <w:rStyle w:val="5"/>
                <w:rFonts w:hint="eastAsia"/>
                <w:kern w:val="0"/>
                <w:sz w:val="21"/>
                <w:szCs w:val="21"/>
              </w:rPr>
              <w:t>最大图像尺寸: 5120 × 1440</w:t>
            </w:r>
          </w:p>
          <w:p>
            <w:pPr>
              <w:pStyle w:val="2"/>
              <w:spacing w:line="276" w:lineRule="auto"/>
              <w:rPr>
                <w:rStyle w:val="5"/>
                <w:rFonts w:hint="eastAsia"/>
                <w:kern w:val="0"/>
                <w:sz w:val="21"/>
                <w:szCs w:val="21"/>
              </w:rPr>
            </w:pPr>
            <w:r>
              <w:rPr>
                <w:rStyle w:val="5"/>
                <w:rFonts w:hint="eastAsia"/>
                <w:kern w:val="0"/>
                <w:sz w:val="21"/>
                <w:szCs w:val="21"/>
                <w:lang w:val="en-US" w:eastAsia="zh-CN"/>
              </w:rPr>
              <w:t>11.</w:t>
            </w:r>
            <w:r>
              <w:rPr>
                <w:rStyle w:val="5"/>
                <w:rFonts w:hint="eastAsia"/>
                <w:kern w:val="0"/>
                <w:sz w:val="21"/>
                <w:szCs w:val="21"/>
              </w:rPr>
              <w:t>视频压缩标准: 主码流：H.265/H.264</w:t>
            </w:r>
          </w:p>
          <w:p>
            <w:pPr>
              <w:pStyle w:val="2"/>
              <w:spacing w:line="276" w:lineRule="auto"/>
              <w:rPr>
                <w:rStyle w:val="5"/>
                <w:rFonts w:hint="eastAsia"/>
                <w:kern w:val="0"/>
                <w:sz w:val="21"/>
                <w:szCs w:val="21"/>
              </w:rPr>
            </w:pPr>
            <w:r>
              <w:rPr>
                <w:rStyle w:val="5"/>
                <w:rFonts w:hint="eastAsia"/>
                <w:kern w:val="0"/>
                <w:sz w:val="21"/>
                <w:szCs w:val="21"/>
                <w:lang w:val="en-US" w:eastAsia="zh-CN"/>
              </w:rPr>
              <w:t>12.</w:t>
            </w:r>
            <w:r>
              <w:rPr>
                <w:rStyle w:val="5"/>
                <w:rFonts w:hint="eastAsia"/>
                <w:kern w:val="0"/>
                <w:sz w:val="21"/>
                <w:szCs w:val="21"/>
              </w:rPr>
              <w:t>网络存储: 支持Micro SD(即TF卡)/Micro SDHC/Micro SDXC卡（最大256 GB）断网本地存储及断网续传，NAS（NFS，SMB/CIFS均支持）</w:t>
            </w:r>
          </w:p>
          <w:p>
            <w:pPr>
              <w:pStyle w:val="2"/>
              <w:spacing w:line="276" w:lineRule="auto"/>
              <w:rPr>
                <w:rStyle w:val="5"/>
                <w:rFonts w:hint="eastAsia"/>
                <w:kern w:val="0"/>
                <w:sz w:val="21"/>
                <w:szCs w:val="21"/>
              </w:rPr>
            </w:pPr>
            <w:r>
              <w:rPr>
                <w:rStyle w:val="5"/>
                <w:rFonts w:hint="eastAsia"/>
                <w:kern w:val="0"/>
                <w:sz w:val="21"/>
                <w:szCs w:val="21"/>
                <w:lang w:val="en-US" w:eastAsia="zh-CN"/>
              </w:rPr>
              <w:t>13.</w:t>
            </w:r>
            <w:r>
              <w:rPr>
                <w:rStyle w:val="5"/>
                <w:rFonts w:hint="eastAsia"/>
                <w:kern w:val="0"/>
                <w:sz w:val="21"/>
                <w:szCs w:val="21"/>
              </w:rPr>
              <w:t>音频: 1个内置麦克风，1个内置扬声器</w:t>
            </w:r>
          </w:p>
          <w:p>
            <w:pPr>
              <w:pStyle w:val="2"/>
              <w:spacing w:line="276" w:lineRule="auto"/>
              <w:rPr>
                <w:rStyle w:val="5"/>
                <w:rFonts w:hint="eastAsia"/>
                <w:kern w:val="0"/>
                <w:sz w:val="21"/>
                <w:szCs w:val="21"/>
              </w:rPr>
            </w:pPr>
            <w:r>
              <w:rPr>
                <w:rStyle w:val="5"/>
                <w:rFonts w:hint="eastAsia"/>
                <w:kern w:val="0"/>
                <w:sz w:val="21"/>
                <w:szCs w:val="21"/>
                <w:lang w:val="en-US" w:eastAsia="zh-CN"/>
              </w:rPr>
              <w:t>14.</w:t>
            </w:r>
            <w:r>
              <w:rPr>
                <w:rStyle w:val="5"/>
                <w:rFonts w:hint="eastAsia"/>
                <w:kern w:val="0"/>
                <w:sz w:val="21"/>
                <w:szCs w:val="21"/>
              </w:rPr>
              <w:t xml:space="preserve">网络: 1个RJ45 10 M/100 M自适应以太网口 </w:t>
            </w:r>
          </w:p>
          <w:p>
            <w:pPr>
              <w:pStyle w:val="2"/>
              <w:spacing w:line="276" w:lineRule="auto"/>
              <w:rPr>
                <w:rStyle w:val="5"/>
                <w:rFonts w:hint="eastAsia"/>
                <w:kern w:val="0"/>
                <w:sz w:val="21"/>
                <w:szCs w:val="21"/>
              </w:rPr>
            </w:pPr>
            <w:r>
              <w:rPr>
                <w:rStyle w:val="5"/>
                <w:rFonts w:hint="eastAsia"/>
                <w:kern w:val="0"/>
                <w:sz w:val="21"/>
                <w:szCs w:val="21"/>
                <w:lang w:val="en-US" w:eastAsia="zh-CN"/>
              </w:rPr>
              <w:t>15.</w:t>
            </w:r>
            <w:r>
              <w:rPr>
                <w:rStyle w:val="5"/>
                <w:rFonts w:hint="eastAsia"/>
                <w:kern w:val="0"/>
                <w:sz w:val="21"/>
                <w:szCs w:val="21"/>
              </w:rPr>
              <w:t xml:space="preserve">启动及工作温湿度: -30 ℃~60 ℃；湿度小于95%（无凝结） </w:t>
            </w:r>
          </w:p>
          <w:p>
            <w:pPr>
              <w:pStyle w:val="2"/>
              <w:spacing w:line="276" w:lineRule="auto"/>
              <w:rPr>
                <w:rStyle w:val="5"/>
                <w:rFonts w:hint="eastAsia"/>
                <w:kern w:val="0"/>
                <w:sz w:val="21"/>
                <w:szCs w:val="21"/>
              </w:rPr>
            </w:pPr>
            <w:r>
              <w:rPr>
                <w:rStyle w:val="5"/>
                <w:rFonts w:hint="eastAsia"/>
                <w:kern w:val="0"/>
                <w:sz w:val="21"/>
                <w:szCs w:val="21"/>
                <w:lang w:val="en-US" w:eastAsia="zh-CN"/>
              </w:rPr>
              <w:t>16.</w:t>
            </w:r>
            <w:r>
              <w:rPr>
                <w:rStyle w:val="5"/>
                <w:rFonts w:hint="eastAsia"/>
                <w:kern w:val="0"/>
                <w:sz w:val="21"/>
                <w:szCs w:val="21"/>
              </w:rPr>
              <w:t>供电方式: DC：12 V ± 25%，支持防反接保护</w:t>
            </w:r>
          </w:p>
          <w:p>
            <w:pPr>
              <w:pStyle w:val="2"/>
              <w:spacing w:line="276" w:lineRule="auto"/>
              <w:rPr>
                <w:rStyle w:val="5"/>
                <w:rFonts w:hint="eastAsia"/>
                <w:kern w:val="0"/>
                <w:sz w:val="21"/>
                <w:szCs w:val="21"/>
              </w:rPr>
            </w:pPr>
            <w:r>
              <w:rPr>
                <w:rStyle w:val="5"/>
                <w:rFonts w:hint="eastAsia"/>
                <w:kern w:val="0"/>
                <w:sz w:val="21"/>
                <w:szCs w:val="21"/>
                <w:lang w:val="en-US" w:eastAsia="zh-CN"/>
              </w:rPr>
              <w:t>17.</w:t>
            </w:r>
            <w:r>
              <w:rPr>
                <w:rStyle w:val="5"/>
                <w:rFonts w:hint="eastAsia"/>
                <w:kern w:val="0"/>
                <w:sz w:val="21"/>
                <w:szCs w:val="21"/>
              </w:rPr>
              <w:t>电流及功耗: DC：12 V，0.8 A，最大功耗：9.5 W</w:t>
            </w:r>
          </w:p>
          <w:p>
            <w:pPr>
              <w:pStyle w:val="2"/>
              <w:spacing w:line="276" w:lineRule="auto"/>
              <w:rPr>
                <w:rStyle w:val="5"/>
                <w:kern w:val="0"/>
              </w:rPr>
            </w:pPr>
            <w:r>
              <w:rPr>
                <w:rStyle w:val="5"/>
                <w:rFonts w:hint="eastAsia"/>
                <w:kern w:val="0"/>
                <w:sz w:val="21"/>
                <w:szCs w:val="21"/>
                <w:lang w:val="en-US" w:eastAsia="zh-CN"/>
              </w:rPr>
              <w:t>18.</w:t>
            </w:r>
            <w:r>
              <w:rPr>
                <w:rStyle w:val="5"/>
                <w:rFonts w:hint="eastAsia"/>
                <w:kern w:val="0"/>
                <w:sz w:val="21"/>
                <w:szCs w:val="21"/>
              </w:rPr>
              <w:t>电源接口类型: ?5.5 mm圆口</w:t>
            </w:r>
          </w:p>
        </w:tc>
        <w:tc>
          <w:tcPr>
            <w:tcW w:w="296" w:type="pct"/>
            <w:noWrap w:val="0"/>
            <w:vAlign w:val="center"/>
          </w:tcPr>
          <w:p>
            <w:pPr>
              <w:spacing w:line="276" w:lineRule="auto"/>
              <w:rPr>
                <w:rFonts w:hint="eastAsia" w:ascii="宋体" w:hAnsi="宋体" w:eastAsiaTheme="minorEastAsia"/>
                <w:sz w:val="21"/>
                <w:szCs w:val="21"/>
                <w:lang w:eastAsia="zh-CN"/>
              </w:rPr>
            </w:pPr>
            <w:r>
              <w:rPr>
                <w:rFonts w:hint="eastAsia" w:ascii="宋体" w:hAnsi="宋体"/>
                <w:sz w:val="21"/>
                <w:szCs w:val="21"/>
                <w:lang w:eastAsia="zh-CN"/>
              </w:rPr>
              <w:t>台</w:t>
            </w:r>
          </w:p>
        </w:tc>
        <w:tc>
          <w:tcPr>
            <w:tcW w:w="399" w:type="pct"/>
            <w:noWrap w:val="0"/>
            <w:vAlign w:val="center"/>
          </w:tcPr>
          <w:p>
            <w:pPr>
              <w:spacing w:line="276" w:lineRule="auto"/>
              <w:rPr>
                <w:rFonts w:ascii="宋体" w:hAnsi="宋体"/>
                <w:sz w:val="21"/>
                <w:szCs w:val="21"/>
              </w:rPr>
            </w:pPr>
            <w:r>
              <w:rPr>
                <w:rFonts w:ascii="宋体"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noWrap w:val="0"/>
            <w:vAlign w:val="center"/>
          </w:tcPr>
          <w:p>
            <w:pPr>
              <w:spacing w:line="276" w:lineRule="auto"/>
              <w:jc w:val="center"/>
              <w:rPr>
                <w:rFonts w:hint="default" w:ascii="宋体" w:hAnsi="宋体"/>
                <w:sz w:val="21"/>
                <w:szCs w:val="21"/>
                <w:lang w:val="en-US" w:eastAsia="zh-CN"/>
              </w:rPr>
            </w:pPr>
            <w:r>
              <w:rPr>
                <w:rFonts w:hint="eastAsia" w:ascii="宋体" w:hAnsi="宋体"/>
                <w:sz w:val="21"/>
                <w:szCs w:val="21"/>
                <w:lang w:val="en-US" w:eastAsia="zh-CN"/>
              </w:rPr>
              <w:t>7</w:t>
            </w:r>
          </w:p>
        </w:tc>
        <w:tc>
          <w:tcPr>
            <w:tcW w:w="753" w:type="pct"/>
            <w:noWrap w:val="0"/>
            <w:vAlign w:val="center"/>
          </w:tcPr>
          <w:p>
            <w:pPr>
              <w:spacing w:line="276" w:lineRule="auto"/>
              <w:jc w:val="center"/>
              <w:rPr>
                <w:rFonts w:hint="eastAsia" w:ascii="宋体" w:hAnsi="宋体" w:eastAsiaTheme="minorEastAsia"/>
                <w:sz w:val="21"/>
                <w:szCs w:val="21"/>
                <w:lang w:eastAsia="zh-CN"/>
              </w:rPr>
            </w:pPr>
            <w:r>
              <w:rPr>
                <w:rFonts w:hint="eastAsia" w:ascii="宋体" w:hAnsi="宋体"/>
                <w:sz w:val="21"/>
                <w:szCs w:val="21"/>
                <w:lang w:eastAsia="zh-CN"/>
              </w:rPr>
              <w:t>服务器</w:t>
            </w:r>
          </w:p>
        </w:tc>
        <w:tc>
          <w:tcPr>
            <w:tcW w:w="3200" w:type="pct"/>
            <w:noWrap w:val="0"/>
            <w:vAlign w:val="center"/>
          </w:tcPr>
          <w:p>
            <w:pPr>
              <w:pStyle w:val="2"/>
              <w:spacing w:line="276" w:lineRule="auto"/>
              <w:rPr>
                <w:rStyle w:val="5"/>
                <w:rFonts w:hint="eastAsia"/>
                <w:kern w:val="0"/>
                <w:sz w:val="21"/>
                <w:szCs w:val="21"/>
              </w:rPr>
            </w:pPr>
            <w:r>
              <w:rPr>
                <w:rStyle w:val="5"/>
                <w:rFonts w:hint="eastAsia"/>
                <w:kern w:val="0"/>
                <w:sz w:val="21"/>
                <w:szCs w:val="21"/>
                <w:lang w:val="en-US" w:eastAsia="zh-CN"/>
              </w:rPr>
              <w:t>1.</w:t>
            </w:r>
            <w:r>
              <w:rPr>
                <w:rStyle w:val="5"/>
                <w:rFonts w:hint="eastAsia"/>
                <w:kern w:val="0"/>
                <w:sz w:val="21"/>
                <w:szCs w:val="21"/>
              </w:rPr>
              <w:t>2U单路标准机架式服务器</w:t>
            </w:r>
          </w:p>
          <w:p>
            <w:pPr>
              <w:pStyle w:val="2"/>
              <w:spacing w:line="276" w:lineRule="auto"/>
              <w:rPr>
                <w:rStyle w:val="5"/>
                <w:rFonts w:hint="eastAsia"/>
                <w:kern w:val="0"/>
                <w:sz w:val="21"/>
                <w:szCs w:val="21"/>
              </w:rPr>
            </w:pPr>
            <w:r>
              <w:rPr>
                <w:rStyle w:val="5"/>
                <w:rFonts w:hint="eastAsia"/>
                <w:kern w:val="0"/>
                <w:sz w:val="21"/>
                <w:szCs w:val="21"/>
                <w:lang w:val="en-US" w:eastAsia="zh-CN"/>
              </w:rPr>
              <w:t>2.</w:t>
            </w:r>
            <w:r>
              <w:rPr>
                <w:rStyle w:val="5"/>
                <w:rFonts w:hint="eastAsia"/>
                <w:kern w:val="0"/>
                <w:sz w:val="21"/>
                <w:szCs w:val="21"/>
              </w:rPr>
              <w:t>CPU：配置1颗 x86架构HYGON 7263处理器，核数≥16核，主频≥2.5GHz</w:t>
            </w:r>
          </w:p>
          <w:p>
            <w:pPr>
              <w:pStyle w:val="2"/>
              <w:spacing w:line="276" w:lineRule="auto"/>
              <w:rPr>
                <w:rStyle w:val="5"/>
                <w:rFonts w:hint="eastAsia"/>
                <w:kern w:val="0"/>
                <w:sz w:val="21"/>
                <w:szCs w:val="21"/>
              </w:rPr>
            </w:pPr>
            <w:r>
              <w:rPr>
                <w:rStyle w:val="5"/>
                <w:rFonts w:hint="eastAsia"/>
                <w:kern w:val="0"/>
                <w:sz w:val="21"/>
                <w:szCs w:val="21"/>
                <w:lang w:val="en-US" w:eastAsia="zh-CN"/>
              </w:rPr>
              <w:t>3.</w:t>
            </w:r>
            <w:r>
              <w:rPr>
                <w:rStyle w:val="5"/>
                <w:rFonts w:hint="eastAsia"/>
                <w:kern w:val="0"/>
                <w:sz w:val="21"/>
                <w:szCs w:val="21"/>
              </w:rPr>
              <w:t>内存：配置64G DDR4，16根内存插槽，最大支持扩展至1TB内存</w:t>
            </w:r>
          </w:p>
          <w:p>
            <w:pPr>
              <w:pStyle w:val="2"/>
              <w:spacing w:line="276" w:lineRule="auto"/>
              <w:rPr>
                <w:rStyle w:val="5"/>
                <w:rFonts w:hint="eastAsia"/>
                <w:kern w:val="0"/>
                <w:sz w:val="21"/>
                <w:szCs w:val="21"/>
              </w:rPr>
            </w:pPr>
            <w:r>
              <w:rPr>
                <w:rStyle w:val="5"/>
                <w:rFonts w:hint="eastAsia"/>
                <w:kern w:val="0"/>
                <w:sz w:val="21"/>
                <w:szCs w:val="21"/>
                <w:lang w:val="en-US" w:eastAsia="zh-CN"/>
              </w:rPr>
              <w:t>4.</w:t>
            </w:r>
            <w:r>
              <w:rPr>
                <w:rStyle w:val="5"/>
                <w:rFonts w:hint="eastAsia"/>
                <w:kern w:val="0"/>
                <w:sz w:val="21"/>
                <w:szCs w:val="21"/>
              </w:rPr>
              <w:t>硬盘：配置2块960G SSD硬盘；最高可选支持12块3.5寸(兼容2.5寸)热插拔SATA/SAS硬盘，可选支持2块后置2.5寸热插拔SATA/SAS硬盘;</w:t>
            </w:r>
          </w:p>
          <w:p>
            <w:pPr>
              <w:pStyle w:val="2"/>
              <w:spacing w:line="276" w:lineRule="auto"/>
              <w:rPr>
                <w:rStyle w:val="5"/>
                <w:rFonts w:hint="eastAsia"/>
                <w:kern w:val="0"/>
                <w:sz w:val="21"/>
                <w:szCs w:val="21"/>
              </w:rPr>
            </w:pPr>
            <w:r>
              <w:rPr>
                <w:rStyle w:val="5"/>
                <w:rFonts w:hint="eastAsia"/>
                <w:kern w:val="0"/>
                <w:sz w:val="21"/>
                <w:szCs w:val="21"/>
                <w:lang w:val="en-US" w:eastAsia="zh-CN"/>
              </w:rPr>
              <w:t>5.</w:t>
            </w:r>
            <w:r>
              <w:rPr>
                <w:rStyle w:val="5"/>
                <w:rFonts w:hint="eastAsia"/>
                <w:kern w:val="0"/>
                <w:sz w:val="21"/>
                <w:szCs w:val="21"/>
              </w:rPr>
              <w:t>阵列卡：配置SAS_HBA卡（支持RAID 0/1/10） ;</w:t>
            </w:r>
          </w:p>
          <w:p>
            <w:pPr>
              <w:pStyle w:val="2"/>
              <w:spacing w:line="276" w:lineRule="auto"/>
              <w:rPr>
                <w:rStyle w:val="5"/>
                <w:rFonts w:hint="eastAsia"/>
                <w:kern w:val="0"/>
                <w:sz w:val="21"/>
                <w:szCs w:val="21"/>
              </w:rPr>
            </w:pPr>
            <w:r>
              <w:rPr>
                <w:rStyle w:val="5"/>
                <w:rFonts w:hint="eastAsia"/>
                <w:kern w:val="0"/>
                <w:sz w:val="21"/>
                <w:szCs w:val="21"/>
                <w:lang w:val="en-US" w:eastAsia="zh-CN"/>
              </w:rPr>
              <w:t>6.</w:t>
            </w:r>
            <w:r>
              <w:rPr>
                <w:rStyle w:val="5"/>
                <w:rFonts w:hint="eastAsia"/>
                <w:kern w:val="0"/>
                <w:sz w:val="21"/>
                <w:szCs w:val="21"/>
              </w:rPr>
              <w:t>PCIE扩展：最大可选支持6个PCIe扩展插槽；</w:t>
            </w:r>
          </w:p>
          <w:p>
            <w:pPr>
              <w:pStyle w:val="2"/>
              <w:spacing w:line="276" w:lineRule="auto"/>
              <w:rPr>
                <w:rStyle w:val="5"/>
                <w:rFonts w:hint="eastAsia"/>
                <w:kern w:val="0"/>
                <w:sz w:val="21"/>
                <w:szCs w:val="21"/>
              </w:rPr>
            </w:pPr>
            <w:r>
              <w:rPr>
                <w:rStyle w:val="5"/>
                <w:rFonts w:hint="eastAsia"/>
                <w:kern w:val="0"/>
                <w:sz w:val="21"/>
                <w:szCs w:val="21"/>
                <w:lang w:val="en-US" w:eastAsia="zh-CN"/>
              </w:rPr>
              <w:t>7.</w:t>
            </w:r>
            <w:r>
              <w:rPr>
                <w:rStyle w:val="5"/>
                <w:rFonts w:hint="eastAsia"/>
                <w:kern w:val="0"/>
                <w:sz w:val="21"/>
                <w:szCs w:val="21"/>
              </w:rPr>
              <w:t>网口：板载2个千兆电口，支持选配10GbE、25GbE SFP+等多种网络接口；</w:t>
            </w:r>
          </w:p>
          <w:p>
            <w:pPr>
              <w:pStyle w:val="2"/>
              <w:spacing w:line="276" w:lineRule="auto"/>
              <w:rPr>
                <w:rStyle w:val="5"/>
                <w:rFonts w:hint="eastAsia"/>
                <w:kern w:val="0"/>
                <w:sz w:val="21"/>
                <w:szCs w:val="21"/>
              </w:rPr>
            </w:pPr>
            <w:r>
              <w:rPr>
                <w:rStyle w:val="5"/>
                <w:rFonts w:hint="eastAsia"/>
                <w:kern w:val="0"/>
                <w:sz w:val="21"/>
                <w:szCs w:val="21"/>
                <w:lang w:val="en-US" w:eastAsia="zh-CN"/>
              </w:rPr>
              <w:t>8.</w:t>
            </w:r>
            <w:r>
              <w:rPr>
                <w:rStyle w:val="5"/>
                <w:rFonts w:hint="eastAsia"/>
                <w:kern w:val="0"/>
                <w:sz w:val="21"/>
                <w:szCs w:val="21"/>
              </w:rPr>
              <w:t>其他接口：配置1个千兆RJ-45管理接口，4个USB 3.0接口，2个位于机箱后部，2个位于机箱前部；1个VGA口，位于机箱后部；可选1个COM口位于机箱后部；</w:t>
            </w:r>
          </w:p>
          <w:p>
            <w:pPr>
              <w:pStyle w:val="2"/>
              <w:spacing w:line="276" w:lineRule="auto"/>
              <w:rPr>
                <w:rStyle w:val="5"/>
                <w:rFonts w:hint="eastAsia"/>
                <w:kern w:val="0"/>
                <w:sz w:val="21"/>
                <w:szCs w:val="21"/>
              </w:rPr>
            </w:pPr>
            <w:r>
              <w:rPr>
                <w:rStyle w:val="5"/>
                <w:rFonts w:hint="eastAsia"/>
                <w:kern w:val="0"/>
                <w:sz w:val="21"/>
                <w:szCs w:val="21"/>
                <w:lang w:val="en-US" w:eastAsia="zh-CN"/>
              </w:rPr>
              <w:t>9.</w:t>
            </w:r>
            <w:r>
              <w:rPr>
                <w:rStyle w:val="5"/>
                <w:rFonts w:hint="eastAsia"/>
                <w:kern w:val="0"/>
                <w:sz w:val="21"/>
                <w:szCs w:val="21"/>
              </w:rPr>
              <w:t xml:space="preserve">电源：配置550W（1+1）高效铂金CRPS冗余电源 </w:t>
            </w:r>
          </w:p>
          <w:p>
            <w:pPr>
              <w:pStyle w:val="2"/>
              <w:spacing w:line="276" w:lineRule="auto"/>
              <w:rPr>
                <w:rStyle w:val="5"/>
                <w:rFonts w:hint="eastAsia"/>
                <w:kern w:val="0"/>
                <w:sz w:val="21"/>
                <w:szCs w:val="21"/>
              </w:rPr>
            </w:pPr>
          </w:p>
        </w:tc>
        <w:tc>
          <w:tcPr>
            <w:tcW w:w="296" w:type="pct"/>
            <w:noWrap w:val="0"/>
            <w:vAlign w:val="center"/>
          </w:tcPr>
          <w:p>
            <w:pPr>
              <w:spacing w:line="276" w:lineRule="auto"/>
              <w:rPr>
                <w:rFonts w:hint="eastAsia" w:ascii="宋体" w:hAnsi="宋体" w:eastAsiaTheme="minorEastAsia"/>
                <w:sz w:val="21"/>
                <w:szCs w:val="21"/>
                <w:lang w:eastAsia="zh-CN"/>
              </w:rPr>
            </w:pPr>
            <w:r>
              <w:rPr>
                <w:rFonts w:hint="eastAsia" w:ascii="宋体" w:hAnsi="宋体"/>
                <w:sz w:val="21"/>
                <w:szCs w:val="21"/>
                <w:lang w:eastAsia="zh-CN"/>
              </w:rPr>
              <w:t>台</w:t>
            </w:r>
          </w:p>
        </w:tc>
        <w:tc>
          <w:tcPr>
            <w:tcW w:w="399" w:type="pct"/>
            <w:noWrap w:val="0"/>
            <w:vAlign w:val="center"/>
          </w:tcPr>
          <w:p>
            <w:pPr>
              <w:spacing w:line="276" w:lineRule="auto"/>
              <w:rPr>
                <w:rFonts w:hint="eastAsia" w:ascii="宋体" w:hAnsi="宋体" w:eastAsiaTheme="minorEastAsia"/>
                <w:sz w:val="21"/>
                <w:szCs w:val="21"/>
                <w:lang w:val="en-US" w:eastAsia="zh-CN"/>
              </w:rPr>
            </w:pPr>
            <w:r>
              <w:rPr>
                <w:rFonts w:hint="eastAsia" w:ascii="宋体" w:hAnsi="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noWrap w:val="0"/>
            <w:vAlign w:val="center"/>
          </w:tcPr>
          <w:p>
            <w:pPr>
              <w:spacing w:line="276" w:lineRule="auto"/>
              <w:jc w:val="center"/>
              <w:rPr>
                <w:rFonts w:hint="default" w:ascii="宋体" w:hAnsi="宋体"/>
                <w:sz w:val="21"/>
                <w:szCs w:val="21"/>
                <w:lang w:val="en-US" w:eastAsia="zh-CN"/>
              </w:rPr>
            </w:pPr>
            <w:r>
              <w:rPr>
                <w:rFonts w:hint="eastAsia" w:ascii="宋体" w:hAnsi="宋体"/>
                <w:sz w:val="21"/>
                <w:szCs w:val="21"/>
                <w:lang w:val="en-US" w:eastAsia="zh-CN"/>
              </w:rPr>
              <w:t>8</w:t>
            </w:r>
          </w:p>
        </w:tc>
        <w:tc>
          <w:tcPr>
            <w:tcW w:w="753" w:type="pct"/>
            <w:noWrap w:val="0"/>
            <w:vAlign w:val="center"/>
          </w:tcPr>
          <w:p>
            <w:pPr>
              <w:spacing w:line="276" w:lineRule="auto"/>
              <w:jc w:val="center"/>
              <w:rPr>
                <w:rFonts w:hint="eastAsia" w:ascii="宋体" w:hAnsi="宋体"/>
                <w:sz w:val="21"/>
                <w:szCs w:val="21"/>
                <w:lang w:eastAsia="zh-CN"/>
              </w:rPr>
            </w:pPr>
            <w:r>
              <w:rPr>
                <w:rFonts w:hint="eastAsia" w:ascii="宋体" w:hAnsi="宋体"/>
                <w:sz w:val="21"/>
                <w:szCs w:val="21"/>
                <w:lang w:eastAsia="zh-CN"/>
              </w:rPr>
              <w:t>综合安防管理平台</w:t>
            </w:r>
          </w:p>
        </w:tc>
        <w:tc>
          <w:tcPr>
            <w:tcW w:w="3200" w:type="pct"/>
            <w:noWrap w:val="0"/>
            <w:vAlign w:val="center"/>
          </w:tcPr>
          <w:p>
            <w:pPr>
              <w:pStyle w:val="2"/>
              <w:spacing w:line="276" w:lineRule="auto"/>
              <w:rPr>
                <w:rStyle w:val="5"/>
                <w:rFonts w:hint="eastAsia"/>
                <w:kern w:val="0"/>
                <w:sz w:val="21"/>
                <w:szCs w:val="21"/>
              </w:rPr>
            </w:pPr>
            <w:r>
              <w:rPr>
                <w:rStyle w:val="5"/>
                <w:rFonts w:hint="eastAsia"/>
                <w:kern w:val="0"/>
                <w:sz w:val="21"/>
                <w:szCs w:val="21"/>
              </w:rPr>
              <w:t xml:space="preserve">1.支持设置平台级联协议为 GB/T 28181-2016 </w:t>
            </w:r>
          </w:p>
          <w:p>
            <w:pPr>
              <w:pStyle w:val="2"/>
              <w:spacing w:line="276" w:lineRule="auto"/>
              <w:rPr>
                <w:rStyle w:val="5"/>
                <w:rFonts w:hint="eastAsia"/>
                <w:kern w:val="0"/>
                <w:sz w:val="21"/>
                <w:szCs w:val="21"/>
              </w:rPr>
            </w:pPr>
            <w:r>
              <w:rPr>
                <w:rStyle w:val="5"/>
                <w:rFonts w:hint="eastAsia"/>
                <w:kern w:val="0"/>
                <w:sz w:val="21"/>
                <w:szCs w:val="21"/>
              </w:rPr>
              <w:t>2.平台支持添加安检菜单栏，并在地图上标注，安检菜单栏类型包括安检站、安检通道和监控点。</w:t>
            </w:r>
          </w:p>
          <w:p>
            <w:pPr>
              <w:pStyle w:val="2"/>
              <w:spacing w:line="276" w:lineRule="auto"/>
              <w:rPr>
                <w:rStyle w:val="5"/>
                <w:rFonts w:hint="eastAsia"/>
                <w:kern w:val="0"/>
                <w:sz w:val="21"/>
                <w:szCs w:val="21"/>
              </w:rPr>
            </w:pPr>
            <w:r>
              <w:rPr>
                <w:rStyle w:val="5"/>
                <w:rFonts w:hint="eastAsia"/>
                <w:kern w:val="0"/>
                <w:sz w:val="21"/>
                <w:szCs w:val="21"/>
              </w:rPr>
              <w:t>3.平台支持在安检站、安检通道菜单栏显示当天包裹总数、违禁包裹总数、人流量、金属告警总数和温度异常总数</w:t>
            </w:r>
          </w:p>
          <w:p>
            <w:pPr>
              <w:pStyle w:val="2"/>
              <w:spacing w:line="276" w:lineRule="auto"/>
              <w:rPr>
                <w:rStyle w:val="5"/>
                <w:rFonts w:hint="eastAsia"/>
                <w:kern w:val="0"/>
                <w:sz w:val="21"/>
                <w:szCs w:val="21"/>
              </w:rPr>
            </w:pPr>
            <w:r>
              <w:rPr>
                <w:rStyle w:val="5"/>
                <w:rFonts w:hint="eastAsia"/>
                <w:kern w:val="0"/>
                <w:sz w:val="21"/>
                <w:szCs w:val="21"/>
                <w:lang w:val="en-US" w:eastAsia="zh-CN"/>
              </w:rPr>
              <w:t>4.</w:t>
            </w:r>
            <w:r>
              <w:rPr>
                <w:rStyle w:val="5"/>
                <w:rFonts w:hint="eastAsia"/>
                <w:kern w:val="0"/>
                <w:sz w:val="21"/>
                <w:szCs w:val="21"/>
              </w:rPr>
              <w:t>平台支持实时告警弹框分级提示，（高级、中级、低级），当安检站点和安检通道有未处理的告警信息时，地图上的图标应闪烁提示，高级告警为红色图标闪烁，中级告警为橙色图标闪烁，低级告警为黄色图标闪烁。（需提供公安部检验报告复印件）</w:t>
            </w:r>
          </w:p>
          <w:p>
            <w:pPr>
              <w:pStyle w:val="2"/>
              <w:spacing w:line="276" w:lineRule="auto"/>
              <w:rPr>
                <w:rStyle w:val="5"/>
                <w:rFonts w:hint="eastAsia"/>
                <w:kern w:val="0"/>
                <w:sz w:val="21"/>
                <w:szCs w:val="21"/>
              </w:rPr>
            </w:pPr>
            <w:r>
              <w:rPr>
                <w:rStyle w:val="5"/>
                <w:rFonts w:hint="eastAsia"/>
                <w:kern w:val="0"/>
                <w:sz w:val="21"/>
                <w:szCs w:val="21"/>
              </w:rPr>
              <w:t>5.平台应支持以列表和图表方式显示人流量统计数据，列表数据应包括安检站名称/通道名称、客流量、温度异常人数、温度异常率、金属告警数和金属告警率等。图表数据应包括柱状图和折线图等。统计数据应支持以列表和图表形式导出。（需提供公安部检验报告复印件）</w:t>
            </w:r>
          </w:p>
          <w:p>
            <w:pPr>
              <w:pStyle w:val="2"/>
              <w:spacing w:line="276" w:lineRule="auto"/>
              <w:rPr>
                <w:rStyle w:val="5"/>
                <w:rFonts w:hint="eastAsia"/>
                <w:kern w:val="0"/>
                <w:sz w:val="21"/>
                <w:szCs w:val="21"/>
              </w:rPr>
            </w:pPr>
            <w:r>
              <w:rPr>
                <w:rStyle w:val="5"/>
                <w:rFonts w:hint="eastAsia"/>
                <w:kern w:val="0"/>
                <w:sz w:val="21"/>
                <w:szCs w:val="21"/>
              </w:rPr>
              <w:t>6.平台支持多种类告警事件显示，包括包裹异常预警事件、安检行为分析事件、安检门金属侦测事件、 全息数控安检门告警事件、爆炸物及毒品探测仪告警事件、液体告警事件、人体温度异常事件、客流预警事件、客流态势预警、人体温度态势预警和违禁品包裹态势预警等。（需提供公安部检验报告复印件）</w:t>
            </w:r>
          </w:p>
          <w:p>
            <w:pPr>
              <w:pStyle w:val="2"/>
              <w:spacing w:line="276" w:lineRule="auto"/>
              <w:rPr>
                <w:rStyle w:val="5"/>
                <w:rFonts w:hint="eastAsia"/>
                <w:kern w:val="0"/>
                <w:sz w:val="21"/>
                <w:szCs w:val="21"/>
              </w:rPr>
            </w:pPr>
            <w:r>
              <w:rPr>
                <w:rStyle w:val="5"/>
                <w:rFonts w:hint="eastAsia"/>
                <w:kern w:val="0"/>
                <w:sz w:val="21"/>
                <w:szCs w:val="21"/>
              </w:rPr>
              <w:t>7.</w:t>
            </w:r>
            <w:bookmarkStart w:id="0" w:name="_GoBack"/>
            <w:bookmarkEnd w:id="0"/>
            <w:r>
              <w:rPr>
                <w:rStyle w:val="5"/>
                <w:rFonts w:hint="eastAsia"/>
                <w:kern w:val="0"/>
                <w:sz w:val="21"/>
                <w:szCs w:val="21"/>
              </w:rPr>
              <w:t xml:space="preserve">平台 能通过地图上闪烁的告警图标或弹窗进入告警处置详情页面进行事件处置，可对 X射线安全检查设备的包裹图片进行视角切换、显示/屏蔽物品标识、回放录像等操作。 </w:t>
            </w:r>
          </w:p>
        </w:tc>
        <w:tc>
          <w:tcPr>
            <w:tcW w:w="296" w:type="pct"/>
            <w:noWrap w:val="0"/>
            <w:vAlign w:val="center"/>
          </w:tcPr>
          <w:p>
            <w:pPr>
              <w:spacing w:line="276" w:lineRule="auto"/>
              <w:rPr>
                <w:rFonts w:hint="eastAsia" w:ascii="宋体" w:hAnsi="宋体" w:eastAsiaTheme="minorEastAsia"/>
                <w:sz w:val="21"/>
                <w:szCs w:val="21"/>
                <w:lang w:eastAsia="zh-CN"/>
              </w:rPr>
            </w:pPr>
            <w:r>
              <w:rPr>
                <w:rFonts w:hint="eastAsia" w:ascii="宋体" w:hAnsi="宋体"/>
                <w:sz w:val="21"/>
                <w:szCs w:val="21"/>
                <w:lang w:eastAsia="zh-CN"/>
              </w:rPr>
              <w:t>套</w:t>
            </w:r>
          </w:p>
        </w:tc>
        <w:tc>
          <w:tcPr>
            <w:tcW w:w="399" w:type="pct"/>
            <w:noWrap w:val="0"/>
            <w:vAlign w:val="center"/>
          </w:tcPr>
          <w:p>
            <w:pPr>
              <w:spacing w:line="276" w:lineRule="auto"/>
              <w:rPr>
                <w:rFonts w:hint="eastAsia" w:ascii="宋体" w:hAnsi="宋体" w:eastAsiaTheme="minorEastAsia"/>
                <w:sz w:val="21"/>
                <w:szCs w:val="21"/>
                <w:lang w:val="en-US" w:eastAsia="zh-CN"/>
              </w:rPr>
            </w:pPr>
            <w:r>
              <w:rPr>
                <w:rFonts w:hint="eastAsia" w:ascii="宋体" w:hAnsi="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noWrap w:val="0"/>
            <w:vAlign w:val="center"/>
          </w:tcPr>
          <w:p>
            <w:pPr>
              <w:spacing w:line="276" w:lineRule="auto"/>
              <w:jc w:val="center"/>
              <w:rPr>
                <w:rFonts w:hint="default" w:ascii="宋体" w:hAnsi="宋体"/>
                <w:sz w:val="21"/>
                <w:szCs w:val="21"/>
                <w:lang w:val="en-US" w:eastAsia="zh-CN"/>
              </w:rPr>
            </w:pPr>
            <w:r>
              <w:rPr>
                <w:rFonts w:hint="eastAsia" w:ascii="宋体" w:hAnsi="宋体"/>
                <w:sz w:val="21"/>
                <w:szCs w:val="21"/>
                <w:lang w:val="en-US" w:eastAsia="zh-CN"/>
              </w:rPr>
              <w:t>9</w:t>
            </w:r>
          </w:p>
        </w:tc>
        <w:tc>
          <w:tcPr>
            <w:tcW w:w="753" w:type="pct"/>
            <w:noWrap w:val="0"/>
            <w:vAlign w:val="center"/>
          </w:tcPr>
          <w:p>
            <w:pPr>
              <w:spacing w:line="276" w:lineRule="auto"/>
              <w:jc w:val="center"/>
              <w:rPr>
                <w:rFonts w:hint="eastAsia" w:ascii="宋体" w:hAnsi="宋体"/>
                <w:sz w:val="21"/>
                <w:szCs w:val="21"/>
                <w:lang w:eastAsia="zh-CN"/>
              </w:rPr>
            </w:pPr>
            <w:r>
              <w:rPr>
                <w:rFonts w:hint="eastAsia" w:ascii="宋体" w:hAnsi="宋体"/>
                <w:sz w:val="21"/>
                <w:szCs w:val="21"/>
                <w:lang w:eastAsia="zh-CN"/>
              </w:rPr>
              <w:t>技术服务</w:t>
            </w:r>
          </w:p>
        </w:tc>
        <w:tc>
          <w:tcPr>
            <w:tcW w:w="3200" w:type="pct"/>
            <w:noWrap w:val="0"/>
            <w:vAlign w:val="center"/>
          </w:tcPr>
          <w:p>
            <w:pPr>
              <w:pStyle w:val="2"/>
              <w:spacing w:line="276" w:lineRule="auto"/>
              <w:rPr>
                <w:rStyle w:val="5"/>
                <w:rFonts w:hint="eastAsia"/>
                <w:kern w:val="0"/>
                <w:sz w:val="21"/>
                <w:szCs w:val="21"/>
              </w:rPr>
            </w:pPr>
            <w:r>
              <w:rPr>
                <w:rStyle w:val="5"/>
                <w:rFonts w:hint="eastAsia"/>
                <w:kern w:val="0"/>
                <w:sz w:val="21"/>
                <w:szCs w:val="21"/>
              </w:rPr>
              <w:t>★平台须与金华市卫健委安防平台无缝对接</w:t>
            </w:r>
          </w:p>
        </w:tc>
        <w:tc>
          <w:tcPr>
            <w:tcW w:w="296" w:type="pct"/>
            <w:noWrap w:val="0"/>
            <w:vAlign w:val="center"/>
          </w:tcPr>
          <w:p>
            <w:pPr>
              <w:spacing w:line="276" w:lineRule="auto"/>
              <w:rPr>
                <w:rFonts w:hint="eastAsia" w:ascii="宋体" w:hAnsi="宋体" w:eastAsiaTheme="minorEastAsia"/>
                <w:sz w:val="21"/>
                <w:szCs w:val="21"/>
                <w:lang w:eastAsia="zh-CN"/>
              </w:rPr>
            </w:pPr>
            <w:r>
              <w:rPr>
                <w:rFonts w:hint="eastAsia" w:ascii="宋体" w:hAnsi="宋体"/>
                <w:sz w:val="21"/>
                <w:szCs w:val="21"/>
                <w:lang w:eastAsia="zh-CN"/>
              </w:rPr>
              <w:t>项</w:t>
            </w:r>
          </w:p>
        </w:tc>
        <w:tc>
          <w:tcPr>
            <w:tcW w:w="399" w:type="pct"/>
            <w:noWrap w:val="0"/>
            <w:vAlign w:val="center"/>
          </w:tcPr>
          <w:p>
            <w:pPr>
              <w:spacing w:line="276" w:lineRule="auto"/>
              <w:rPr>
                <w:rFonts w:hint="eastAsia" w:ascii="宋体" w:hAnsi="宋体" w:eastAsiaTheme="minorEastAsia"/>
                <w:sz w:val="21"/>
                <w:szCs w:val="21"/>
                <w:lang w:val="en-US" w:eastAsia="zh-CN"/>
              </w:rPr>
            </w:pPr>
            <w:r>
              <w:rPr>
                <w:rFonts w:hint="eastAsia" w:ascii="宋体" w:hAnsi="宋体"/>
                <w:sz w:val="21"/>
                <w:szCs w:val="21"/>
                <w:lang w:val="en-US" w:eastAsia="zh-CN"/>
              </w:rPr>
              <w:t>1</w:t>
            </w:r>
          </w:p>
        </w:tc>
      </w:tr>
    </w:tbl>
    <w:p>
      <w:pPr>
        <w:rPr>
          <w:rFonts w:hint="eastAsia" w:ascii="仿宋" w:hAnsi="仿宋" w:eastAsia="仿宋" w:cs="仿宋"/>
          <w:b/>
          <w:bCs/>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t>备注：</w:t>
      </w:r>
    </w:p>
    <w:p>
      <w:pPr>
        <w:rPr>
          <w:rFonts w:hint="eastAsia" w:ascii="仿宋" w:hAnsi="仿宋" w:eastAsia="仿宋" w:cs="仿宋"/>
          <w:sz w:val="24"/>
          <w:szCs w:val="24"/>
        </w:rPr>
      </w:pPr>
      <w:r>
        <w:rPr>
          <w:rFonts w:hint="eastAsia" w:ascii="仿宋" w:hAnsi="仿宋" w:eastAsia="仿宋" w:cs="仿宋"/>
          <w:sz w:val="24"/>
          <w:szCs w:val="24"/>
        </w:rPr>
        <w:t>1.合同签订后，十五天内完成安检系统的整体安装调试，项目报价含税、运、人工费、辅材费、成套费等与本项目相关的一切费用，并确保系统交付后能够正常使用；</w:t>
      </w:r>
    </w:p>
    <w:p>
      <w:pPr>
        <w:rPr>
          <w:rFonts w:hint="eastAsia" w:ascii="仿宋" w:hAnsi="仿宋" w:eastAsia="仿宋" w:cs="仿宋"/>
          <w:sz w:val="24"/>
          <w:szCs w:val="24"/>
        </w:rPr>
      </w:pPr>
      <w:r>
        <w:rPr>
          <w:rFonts w:hint="eastAsia" w:ascii="仿宋" w:hAnsi="仿宋" w:eastAsia="仿宋" w:cs="仿宋"/>
          <w:sz w:val="24"/>
          <w:szCs w:val="24"/>
        </w:rPr>
        <w:t>2.配电箱（柜）均需事先组装好再送至我院指点地点安装</w:t>
      </w:r>
    </w:p>
    <w:p>
      <w:pP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.项目材料采购与操作均须符合行业相关标准，项目完成后确保配电箱（柜）正常使用，质保期至少一年；</w:t>
      </w:r>
    </w:p>
    <w:p>
      <w:pP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.报价的配件、材料必须是全新的原厂配件，符合国家技术标准并注明配件质保期；</w:t>
      </w:r>
    </w:p>
    <w:p>
      <w:pPr>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中标人在安装施工过程中如发生安全责任事故，一切责任由中标人承担。</w:t>
      </w:r>
    </w:p>
    <w:p>
      <w:pPr>
        <w:rPr>
          <w:rFonts w:hint="eastAsia" w:ascii="宋体" w:hAnsi="宋体"/>
          <w:b/>
        </w:rPr>
      </w:pPr>
      <w:r>
        <w:rPr>
          <w:rFonts w:hint="eastAsia" w:ascii="仿宋" w:hAnsi="仿宋" w:eastAsia="仿宋" w:cs="仿宋"/>
          <w:sz w:val="24"/>
          <w:szCs w:val="24"/>
          <w:lang w:val="en-US" w:eastAsia="zh-CN"/>
        </w:rPr>
        <w:t>6.</w:t>
      </w:r>
      <w:r>
        <w:rPr>
          <w:rFonts w:hint="eastAsia" w:ascii="仿宋" w:hAnsi="仿宋" w:eastAsia="仿宋" w:cs="仿宋"/>
          <w:sz w:val="24"/>
          <w:szCs w:val="24"/>
        </w:rPr>
        <w:t>中标人在施工过程中必须确保设施及人员的安全。安装施工过程中如对采购人的建筑物及设备、设施造成损坏的，中标人须负责赔偿或按采购人要求免费修复。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80E80"/>
    <w:rsid w:val="21980E80"/>
    <w:rsid w:val="32506693"/>
    <w:rsid w:val="68A6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jc w:val="both"/>
    </w:pPr>
    <w:rPr>
      <w:rFonts w:ascii="Times New Roman" w:hAnsi="Times New Roman" w:eastAsia="宋体" w:cs="Times New Roman"/>
      <w:kern w:val="2"/>
      <w:sz w:val="28"/>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2022-02-08T06:36:00Z</dcterms:created>
  <dc:creator>站在墙角的过客</dc:creator>
  <cp:lastModifiedBy>Administrator</cp:lastModifiedBy>
  <dcterms:modified xsi:type="dcterms:W3CDTF">2023-05-19T08:09:43Z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